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b/>
          <w:b/>
          <w:bCs/>
        </w:rPr>
      </w:pPr>
      <w:r>
        <w:rPr>
          <w:rFonts w:ascii="Times New Roman" w:hAnsi="Times New Roman"/>
          <w:b/>
          <w:bCs/>
        </w:rPr>
        <w:t>ДОГОВОР № ___</w:t>
      </w:r>
    </w:p>
    <w:p>
      <w:pPr>
        <w:pStyle w:val="Normal"/>
        <w:spacing w:lineRule="auto" w:line="240" w:before="0" w:after="0"/>
        <w:jc w:val="center"/>
        <w:rPr>
          <w:rFonts w:ascii="Times New Roman" w:hAnsi="Times New Roman"/>
          <w:b/>
          <w:b/>
          <w:bCs/>
        </w:rPr>
      </w:pPr>
      <w:r>
        <w:rPr>
          <w:rFonts w:ascii="Times New Roman" w:hAnsi="Times New Roman"/>
          <w:b/>
          <w:bCs/>
        </w:rPr>
        <w:t>о предупреждении и пресечении правонарушений и преступлений</w:t>
      </w:r>
    </w:p>
    <w:p>
      <w:pPr>
        <w:pStyle w:val="Normal"/>
        <w:spacing w:lineRule="auto" w:line="240" w:before="0" w:after="0"/>
        <w:jc w:val="center"/>
        <w:rPr>
          <w:rFonts w:ascii="Times New Roman" w:hAnsi="Times New Roman"/>
          <w:b/>
          <w:b/>
          <w:bCs/>
        </w:rPr>
      </w:pPr>
      <w:r>
        <w:rPr>
          <w:rFonts w:ascii="Times New Roman" w:hAnsi="Times New Roman"/>
          <w:b/>
          <w:bCs/>
        </w:rPr>
        <w:t>с помощью тревожной сигнализации</w:t>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t xml:space="preserve">г. ________ </w:t>
        <w:tab/>
        <w:tab/>
        <w:tab/>
        <w:tab/>
        <w:tab/>
        <w:tab/>
        <w:t xml:space="preserve">                 «____» _________ 202__ года</w:t>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t>Федеральное государственное казенное учреждение «Управление вневедомственной охраны войск национальной гвардии Российской Федерации по Республике Татарстан (Татарстан)», именуемое в дальнейшем «Исполнитель», в лице начальника ____________________ – филиала федерального государственного казенного учреждения «Управление вневедомственной охраны войск национальной гвардии Российской Федерации по Республике Татарстан (Татарстан)» ________________,  действующего на основании Генеральной доверенности от ___________ № _____ и Положения о филиале, с одной стороны, и __________________, именуемый в дальнейшем «Заказчик», действующий ________________________, с другой стороны, вместе именуемые «СТОРОНЫ», заключили настоящий договор (далее – договор) о нижеследующем:</w:t>
      </w:r>
    </w:p>
    <w:p>
      <w:pPr>
        <w:pStyle w:val="Normal"/>
        <w:spacing w:lineRule="auto" w:line="240" w:before="0" w:after="0"/>
        <w:rPr>
          <w:rFonts w:ascii="Times New Roman" w:hAnsi="Times New Roman"/>
        </w:rPr>
      </w:pPr>
      <w:r>
        <w:rPr>
          <w:rFonts w:ascii="Times New Roman" w:hAnsi="Times New Roman"/>
        </w:rPr>
      </w:r>
    </w:p>
    <w:p>
      <w:pPr>
        <w:pStyle w:val="Normal"/>
        <w:numPr>
          <w:ilvl w:val="0"/>
          <w:numId w:val="2"/>
        </w:numPr>
        <w:spacing w:lineRule="auto" w:line="240" w:before="0" w:after="0"/>
        <w:jc w:val="center"/>
        <w:rPr>
          <w:rFonts w:ascii="Times New Roman" w:hAnsi="Times New Roman"/>
          <w:b/>
          <w:b/>
          <w:bCs/>
        </w:rPr>
      </w:pPr>
      <w:r>
        <w:rPr>
          <w:rFonts w:ascii="Times New Roman" w:hAnsi="Times New Roman"/>
          <w:b/>
          <w:bCs/>
        </w:rPr>
        <w:t>ОБЩИЕ ПОЛОЖЕНИЯ</w:t>
      </w:r>
    </w:p>
    <w:p>
      <w:pPr>
        <w:pStyle w:val="Normal"/>
        <w:spacing w:lineRule="auto" w:line="240" w:before="0" w:after="0"/>
        <w:rPr>
          <w:rFonts w:ascii="Times New Roman" w:hAnsi="Times New Roman"/>
        </w:rPr>
      </w:pPr>
      <w:r>
        <w:rPr>
          <w:rFonts w:ascii="Times New Roman" w:hAnsi="Times New Roman"/>
        </w:rPr>
        <w:t>1.1. Предметом договора является оказание услуг по предупреждению и пресечению правонарушений и преступлений с помощью тревожной сигнализации, и реагирование на поступивший сигнал путем выезда группы задержания по адресу охраняемого объекта. Реагирование производится исключительно в период времени, предусмотренный как время охраны и указанных в перечне (приложение к договору).</w:t>
      </w:r>
    </w:p>
    <w:p>
      <w:pPr>
        <w:pStyle w:val="Normal"/>
        <w:spacing w:lineRule="auto" w:line="240" w:before="0" w:after="0"/>
        <w:rPr>
          <w:rFonts w:ascii="Times New Roman" w:hAnsi="Times New Roman"/>
        </w:rPr>
      </w:pPr>
      <w:r>
        <w:rPr>
          <w:rFonts w:ascii="Times New Roman" w:hAnsi="Times New Roman"/>
        </w:rPr>
        <w:t>1.2. «Исполнитель» осуществляет выезд наряда полиции, группы задержания при срабатывании тревожной сигнализации, установленной в помещении, указанном в прилагаемом к договору перечне объектов, для пресечения правонарушений и преступлений, направленных против имущества «Заказчика».</w:t>
      </w:r>
    </w:p>
    <w:p>
      <w:pPr>
        <w:pStyle w:val="Normal"/>
        <w:spacing w:lineRule="auto" w:line="240" w:before="0" w:after="0"/>
        <w:jc w:val="center"/>
        <w:rPr>
          <w:rFonts w:ascii="Times New Roman" w:hAnsi="Times New Roman"/>
          <w:b/>
          <w:b/>
          <w:bCs/>
        </w:rPr>
      </w:pPr>
      <w:r>
        <w:rPr>
          <w:rFonts w:ascii="Times New Roman" w:hAnsi="Times New Roman"/>
          <w:b/>
          <w:bCs/>
        </w:rPr>
      </w:r>
    </w:p>
    <w:p>
      <w:pPr>
        <w:pStyle w:val="Normal"/>
        <w:numPr>
          <w:ilvl w:val="0"/>
          <w:numId w:val="2"/>
        </w:numPr>
        <w:spacing w:lineRule="auto" w:line="240" w:before="0" w:after="0"/>
        <w:jc w:val="center"/>
        <w:rPr>
          <w:rFonts w:ascii="Times New Roman" w:hAnsi="Times New Roman"/>
          <w:b/>
          <w:b/>
          <w:bCs/>
        </w:rPr>
      </w:pPr>
      <w:r>
        <w:rPr>
          <w:rFonts w:ascii="Times New Roman" w:hAnsi="Times New Roman"/>
          <w:b/>
          <w:bCs/>
        </w:rPr>
        <w:t>ОБЯЗАННОСТИ СТОРОН</w:t>
      </w:r>
    </w:p>
    <w:p>
      <w:pPr>
        <w:pStyle w:val="Normal"/>
        <w:spacing w:lineRule="auto" w:line="240" w:before="0" w:after="0"/>
        <w:rPr>
          <w:rFonts w:ascii="Times New Roman" w:hAnsi="Times New Roman"/>
        </w:rPr>
      </w:pPr>
      <w:r>
        <w:rPr>
          <w:rFonts w:ascii="Times New Roman" w:hAnsi="Times New Roman"/>
        </w:rPr>
        <w:t>2.1. «Исполнитель» обязуется:</w:t>
      </w:r>
    </w:p>
    <w:p>
      <w:pPr>
        <w:pStyle w:val="Normal"/>
        <w:spacing w:lineRule="auto" w:line="240" w:before="0" w:after="0"/>
        <w:rPr>
          <w:rFonts w:ascii="Times New Roman" w:hAnsi="Times New Roman"/>
        </w:rPr>
      </w:pPr>
      <w:r>
        <w:rPr>
          <w:rFonts w:ascii="Times New Roman" w:hAnsi="Times New Roman"/>
        </w:rPr>
        <w:t>2.1.1. В случае срабатывания кнопки тревожной сигнализации немедленно направлять патрульный экипаж полиции для принятия мер и выяснения причин ее срабатывания. При необходимости вызывать дополнительные силы полиции для пресечения противоправных действий.</w:t>
      </w:r>
    </w:p>
    <w:p>
      <w:pPr>
        <w:pStyle w:val="Normal"/>
        <w:spacing w:lineRule="auto" w:line="240" w:before="0" w:after="0"/>
        <w:rPr>
          <w:rFonts w:ascii="Times New Roman" w:hAnsi="Times New Roman"/>
        </w:rPr>
      </w:pPr>
      <w:r>
        <w:rPr>
          <w:rFonts w:ascii="Times New Roman" w:hAnsi="Times New Roman"/>
        </w:rPr>
        <w:t>2.1.2. Обучать «Заказчика» правилам пользования тревожной сигнализацией.</w:t>
      </w:r>
    </w:p>
    <w:p>
      <w:pPr>
        <w:pStyle w:val="Normal"/>
        <w:spacing w:lineRule="auto" w:line="240" w:before="0" w:after="0"/>
        <w:rPr>
          <w:rFonts w:ascii="Times New Roman" w:hAnsi="Times New Roman"/>
        </w:rPr>
      </w:pPr>
      <w:r>
        <w:rPr>
          <w:rFonts w:ascii="Times New Roman" w:hAnsi="Times New Roman"/>
        </w:rPr>
        <w:t>2.1.3. Производить наблюдение за состоянием тревожной сигнализации на объекте «Заказчика» с момента принятия объекта на пульт и до его снятия с пульта.</w:t>
      </w:r>
    </w:p>
    <w:p>
      <w:pPr>
        <w:pStyle w:val="Normal"/>
        <w:spacing w:lineRule="auto" w:line="240" w:before="0" w:after="0"/>
        <w:rPr>
          <w:rFonts w:ascii="Times New Roman" w:hAnsi="Times New Roman"/>
        </w:rPr>
      </w:pPr>
      <w:r>
        <w:rPr>
          <w:rFonts w:ascii="Times New Roman" w:hAnsi="Times New Roman"/>
        </w:rPr>
        <w:t>2.1.4. Оказывать «Заказчику» консультации и рекомендации по проведению технических и организационных мер, направленных на повышение укрепленности «Объекта», обеспечение сохранности имущества и защищенности работников «Заказчика».</w:t>
      </w:r>
    </w:p>
    <w:p>
      <w:pPr>
        <w:pStyle w:val="Normal"/>
        <w:spacing w:lineRule="auto" w:line="240" w:before="0" w:after="0"/>
        <w:rPr>
          <w:rFonts w:ascii="Times New Roman" w:hAnsi="Times New Roman"/>
        </w:rPr>
      </w:pPr>
      <w:r>
        <w:rPr>
          <w:rFonts w:ascii="Times New Roman" w:hAnsi="Times New Roman"/>
        </w:rPr>
        <w:t>2.1.5. «Исполнитель» освобождается от исполнения обязательств по договору в случае отсутствия электропитания, при неисправности телефонной линии связи на объекте и других независящих от него причин.</w:t>
      </w:r>
    </w:p>
    <w:p>
      <w:pPr>
        <w:pStyle w:val="Normal"/>
        <w:spacing w:lineRule="auto" w:line="240" w:before="0" w:after="0"/>
        <w:rPr>
          <w:rFonts w:ascii="Times New Roman" w:hAnsi="Times New Roman"/>
        </w:rPr>
      </w:pPr>
      <w:r>
        <w:rPr>
          <w:rFonts w:ascii="Times New Roman" w:hAnsi="Times New Roman"/>
        </w:rPr>
        <w:t>2.2. «Заказчик» обязуется:</w:t>
      </w:r>
    </w:p>
    <w:p>
      <w:pPr>
        <w:pStyle w:val="Normal"/>
        <w:spacing w:lineRule="auto" w:line="240" w:before="0" w:after="0"/>
        <w:rPr>
          <w:rFonts w:ascii="Times New Roman" w:hAnsi="Times New Roman"/>
        </w:rPr>
      </w:pPr>
      <w:r>
        <w:rPr>
          <w:rFonts w:ascii="Times New Roman" w:hAnsi="Times New Roman"/>
        </w:rPr>
        <w:t>2.2.1. Подключать кнопку тревожной сигнализации на ПЦО в установленное договором время, которое указано в прилагаемом к договору перечне объектов, являющимся его неотъемлемой частью.</w:t>
      </w:r>
    </w:p>
    <w:p>
      <w:pPr>
        <w:pStyle w:val="Normal"/>
        <w:spacing w:lineRule="auto" w:line="240" w:before="0" w:after="0"/>
        <w:rPr>
          <w:rFonts w:ascii="Times New Roman" w:hAnsi="Times New Roman"/>
        </w:rPr>
      </w:pPr>
      <w:r>
        <w:rPr>
          <w:rFonts w:ascii="Times New Roman" w:hAnsi="Times New Roman"/>
        </w:rPr>
        <w:t>2.2.2. При подключении производить проверку работоспособности кнопки, предварительно уведомив об этом «Исполнителю» по телефону.</w:t>
      </w:r>
    </w:p>
    <w:p>
      <w:pPr>
        <w:pStyle w:val="Normal"/>
        <w:spacing w:lineRule="auto" w:line="240" w:before="0" w:after="0"/>
        <w:rPr>
          <w:rFonts w:ascii="Times New Roman" w:hAnsi="Times New Roman"/>
        </w:rPr>
      </w:pPr>
      <w:r>
        <w:rPr>
          <w:rFonts w:ascii="Times New Roman" w:hAnsi="Times New Roman"/>
        </w:rPr>
        <w:t>2.2.3. Соблюдать правила пользования тревожной сигнализации. Не разглашать принципы (коды) пользования сигнализацией. Не допускать к приборам тревожной сигнализации для технического осмотра и ремонта неуполномоченных «Исполнителем» лиц.</w:t>
      </w:r>
    </w:p>
    <w:p>
      <w:pPr>
        <w:pStyle w:val="Normal"/>
        <w:spacing w:lineRule="auto" w:line="240" w:before="0" w:after="0"/>
        <w:rPr>
          <w:rFonts w:ascii="Times New Roman" w:hAnsi="Times New Roman"/>
        </w:rPr>
      </w:pPr>
      <w:r>
        <w:rPr>
          <w:rFonts w:ascii="Times New Roman" w:hAnsi="Times New Roman"/>
        </w:rPr>
        <w:t>2.2.4. Оказывать всестороннее содействие работникам полиции при выполнении ими своих функциональных обязанностей.</w:t>
      </w:r>
    </w:p>
    <w:p>
      <w:pPr>
        <w:pStyle w:val="Normal"/>
        <w:spacing w:lineRule="auto" w:line="240" w:before="0" w:after="0"/>
        <w:rPr>
          <w:rFonts w:ascii="Times New Roman" w:hAnsi="Times New Roman"/>
        </w:rPr>
      </w:pPr>
      <w:r>
        <w:rPr>
          <w:rFonts w:ascii="Times New Roman" w:hAnsi="Times New Roman"/>
        </w:rPr>
        <w:t>2.2.5. Своевременно вносить оплату за пользование тревожной сигнализацией.</w:t>
      </w:r>
    </w:p>
    <w:p>
      <w:pPr>
        <w:pStyle w:val="Normal"/>
        <w:spacing w:lineRule="auto" w:line="240" w:before="0" w:after="0"/>
        <w:rPr>
          <w:rFonts w:ascii="Times New Roman" w:hAnsi="Times New Roman"/>
        </w:rPr>
      </w:pPr>
      <w:r>
        <w:rPr>
          <w:rFonts w:ascii="Times New Roman" w:hAnsi="Times New Roman"/>
        </w:rPr>
        <w:t>2.2.6. За 10 дней сообщать о проведении капитального ремонта помещений, об изменении на них режима работы, о передаче данного объекта в собственность другим юридическим лицам, а также других мероприятий, вследствие которых может потребоваться изменение характера охраны.</w:t>
      </w:r>
    </w:p>
    <w:p>
      <w:pPr>
        <w:pStyle w:val="Normal"/>
        <w:spacing w:lineRule="auto" w:line="240" w:before="0" w:after="0"/>
        <w:rPr>
          <w:rFonts w:ascii="Times New Roman" w:hAnsi="Times New Roman"/>
        </w:rPr>
      </w:pPr>
      <w:r>
        <w:rPr>
          <w:rFonts w:ascii="Times New Roman" w:hAnsi="Times New Roman"/>
        </w:rPr>
        <w:t>2.2.7. Принимать меры к своевременному ремонту линий телефонной сети и электропитания, к которым подключена кнопка тревожной сигнализации.</w:t>
      </w:r>
    </w:p>
    <w:p>
      <w:pPr>
        <w:pStyle w:val="Normal"/>
        <w:spacing w:lineRule="auto" w:line="240" w:before="0" w:after="0"/>
        <w:rPr>
          <w:rFonts w:ascii="Times New Roman" w:hAnsi="Times New Roman"/>
        </w:rPr>
      </w:pPr>
      <w:r>
        <w:rPr>
          <w:rFonts w:ascii="Times New Roman" w:hAnsi="Times New Roman"/>
        </w:rPr>
        <w:t>2.2.8. «Заказчик» обязан вернуть «Исполнителю» акт выполненных работ в течение десяти дней по окончании месяца оказанных услуг.</w:t>
      </w:r>
    </w:p>
    <w:p>
      <w:pPr>
        <w:pStyle w:val="Normal"/>
        <w:spacing w:lineRule="auto" w:line="240" w:before="0" w:after="0"/>
        <w:rPr>
          <w:rFonts w:ascii="Times New Roman" w:hAnsi="Times New Roman"/>
        </w:rPr>
      </w:pPr>
      <w:r>
        <w:rPr>
          <w:rFonts w:ascii="Times New Roman" w:hAnsi="Times New Roman"/>
        </w:rPr>
        <w:t xml:space="preserve">2.2.9. В случае использования кнопки тревожной сигнализации в период времени не указанный в прилагаемом к договору перечне объектов, «Исполнитель» вправе потребовать произвести дополнительную оплату по действующему тарифу на момент ее использования. На момент заключения договора тариф на охрану имущества на объекте путем реагирования экипажа ГЗ при поступлении информации о происшествии от собственника или его доверенного лица составляет 955,97 рублей/ за один выезд. </w:t>
      </w:r>
    </w:p>
    <w:p>
      <w:pPr>
        <w:pStyle w:val="Normal"/>
        <w:spacing w:lineRule="auto" w:line="240" w:before="0" w:after="0"/>
        <w:rPr>
          <w:rFonts w:ascii="Times New Roman" w:hAnsi="Times New Roman"/>
        </w:rPr>
      </w:pPr>
      <w:r>
        <w:rPr>
          <w:rFonts w:ascii="Times New Roman" w:hAnsi="Times New Roman"/>
        </w:rPr>
      </w:r>
    </w:p>
    <w:p>
      <w:pPr>
        <w:pStyle w:val="Normal"/>
        <w:numPr>
          <w:ilvl w:val="0"/>
          <w:numId w:val="2"/>
        </w:numPr>
        <w:spacing w:lineRule="auto" w:line="240" w:before="0" w:after="0"/>
        <w:jc w:val="center"/>
        <w:rPr>
          <w:rFonts w:ascii="Times New Roman" w:hAnsi="Times New Roman"/>
          <w:b/>
          <w:b/>
          <w:bCs/>
        </w:rPr>
      </w:pPr>
      <w:r>
        <w:rPr>
          <w:rFonts w:ascii="Times New Roman" w:hAnsi="Times New Roman"/>
          <w:b/>
          <w:bCs/>
        </w:rPr>
        <w:t>ПРАВА И ОТВЕТСТВЕННОСТЬ СТОРОН</w:t>
      </w:r>
    </w:p>
    <w:p>
      <w:pPr>
        <w:pStyle w:val="Normal"/>
        <w:spacing w:lineRule="auto" w:line="240" w:before="0" w:after="0"/>
        <w:rPr>
          <w:rFonts w:ascii="Times New Roman" w:hAnsi="Times New Roman"/>
        </w:rPr>
      </w:pPr>
      <w:r>
        <w:rPr>
          <w:rFonts w:ascii="Times New Roman" w:hAnsi="Times New Roman"/>
        </w:rPr>
        <w:t>3.1. «Заказчик» может поощрять работников полиции за задержание преступников и предупреждение правонарушений за свой счет.</w:t>
      </w:r>
    </w:p>
    <w:p>
      <w:pPr>
        <w:pStyle w:val="Normal"/>
        <w:spacing w:lineRule="auto" w:line="240" w:before="0" w:after="0"/>
        <w:rPr>
          <w:rFonts w:ascii="Times New Roman" w:hAnsi="Times New Roman"/>
        </w:rPr>
      </w:pPr>
      <w:r>
        <w:rPr>
          <w:rFonts w:ascii="Times New Roman" w:hAnsi="Times New Roman"/>
        </w:rPr>
        <w:t>3.2. «Заказчик» вправе приостановить оказание услуг в соответствии с Правилами приостановления действия договоров на охрану имущества с помощью технических средств по инициативе пользователя услуг охраны (Приложение №1).</w:t>
      </w:r>
    </w:p>
    <w:p>
      <w:pPr>
        <w:pStyle w:val="Normal"/>
        <w:spacing w:lineRule="auto" w:line="240" w:before="0" w:after="0"/>
        <w:rPr>
          <w:rFonts w:ascii="Times New Roman" w:hAnsi="Times New Roman"/>
        </w:rPr>
      </w:pPr>
      <w:r>
        <w:rPr>
          <w:rFonts w:ascii="Times New Roman" w:hAnsi="Times New Roman"/>
        </w:rPr>
        <w:t>3.3. «Заказчик» ознакомлен, выражает безусловное согласие и обязуется соблюдать Правила приостановления действия договоров на охрану имущества с помощью технических средств по инициативе пользователя услуг охраны.</w:t>
      </w:r>
    </w:p>
    <w:p>
      <w:pPr>
        <w:pStyle w:val="Normal"/>
        <w:spacing w:lineRule="auto" w:line="240" w:before="0" w:after="0"/>
        <w:rPr>
          <w:rFonts w:ascii="Times New Roman" w:hAnsi="Times New Roman"/>
        </w:rPr>
      </w:pPr>
      <w:r>
        <w:rPr>
          <w:rFonts w:ascii="Times New Roman" w:hAnsi="Times New Roman"/>
        </w:rPr>
        <w:t>3.4. «Заказчик» не несет ответственности за жизнь и здоровье нарядов полиции, прибывших по сигналу «Тревога», их техническое и боевое вооружение.</w:t>
      </w:r>
    </w:p>
    <w:p>
      <w:pPr>
        <w:pStyle w:val="Normal"/>
        <w:spacing w:lineRule="auto" w:line="240" w:before="0" w:after="0"/>
        <w:rPr>
          <w:rFonts w:ascii="Times New Roman" w:hAnsi="Times New Roman"/>
        </w:rPr>
      </w:pPr>
      <w:r>
        <w:rPr>
          <w:rFonts w:ascii="Times New Roman" w:hAnsi="Times New Roman"/>
        </w:rPr>
        <w:t>3.5. «Исполнитель» не несет, какой-либо ответственности за жизнь и здоровье персонала «Заказчика», а также его имущество и упущенную выгоду.</w:t>
      </w:r>
    </w:p>
    <w:p>
      <w:pPr>
        <w:pStyle w:val="Normal"/>
        <w:spacing w:lineRule="auto" w:line="240" w:before="0" w:after="0"/>
        <w:rPr>
          <w:rFonts w:ascii="Times New Roman" w:hAnsi="Times New Roman"/>
        </w:rPr>
      </w:pPr>
      <w:r>
        <w:rPr>
          <w:rFonts w:ascii="Times New Roman" w:hAnsi="Times New Roman"/>
        </w:rPr>
      </w:r>
    </w:p>
    <w:p>
      <w:pPr>
        <w:pStyle w:val="Normal"/>
        <w:numPr>
          <w:ilvl w:val="0"/>
          <w:numId w:val="2"/>
        </w:numPr>
        <w:spacing w:lineRule="auto" w:line="240" w:before="0" w:after="0"/>
        <w:jc w:val="center"/>
        <w:rPr>
          <w:rFonts w:ascii="Times New Roman" w:hAnsi="Times New Roman"/>
          <w:b/>
          <w:b/>
          <w:bCs/>
        </w:rPr>
      </w:pPr>
      <w:r>
        <w:rPr>
          <w:rFonts w:ascii="Times New Roman" w:hAnsi="Times New Roman"/>
          <w:b/>
          <w:bCs/>
        </w:rPr>
        <w:t>СТОИМОСТЬ УСЛУГ И ПОРЯДОК РАСЧЕТОВ</w:t>
      </w:r>
    </w:p>
    <w:p>
      <w:pPr>
        <w:pStyle w:val="Normal"/>
        <w:spacing w:lineRule="auto" w:line="240" w:before="0" w:after="0"/>
        <w:rPr>
          <w:rFonts w:ascii="Times New Roman" w:hAnsi="Times New Roman"/>
        </w:rPr>
      </w:pPr>
      <w:r>
        <w:rPr>
          <w:rFonts w:ascii="Times New Roman" w:hAnsi="Times New Roman"/>
        </w:rPr>
        <w:t xml:space="preserve">4.1. Оплата за охрану, согласно перечню, являющегося неотъемлемой частью договора, согласованного сторонами, производится ежемесячно платежным поручением «Заказчика», сдаваемым в учреждение банка за 15 дней до окончания текущего месяца. </w:t>
      </w:r>
    </w:p>
    <w:p>
      <w:pPr>
        <w:pStyle w:val="Normal"/>
        <w:spacing w:lineRule="auto" w:line="240" w:before="0" w:after="0"/>
        <w:rPr>
          <w:rFonts w:ascii="Times New Roman" w:hAnsi="Times New Roman"/>
        </w:rPr>
      </w:pPr>
      <w:r>
        <w:rPr>
          <w:rFonts w:ascii="Times New Roman" w:hAnsi="Times New Roman"/>
        </w:rPr>
        <w:t xml:space="preserve">4.2. Стоимость охраны в месяц складывается из стоимости одного часа охраны и количества часов охраны. При изменении указанных составляющих или нормативно-правовых актов, изменяется и сумма договора в месяц. </w:t>
      </w:r>
    </w:p>
    <w:p>
      <w:pPr>
        <w:pStyle w:val="Normal"/>
        <w:spacing w:lineRule="auto" w:line="240" w:before="0" w:after="0"/>
        <w:rPr>
          <w:rFonts w:ascii="Times New Roman" w:hAnsi="Times New Roman"/>
        </w:rPr>
      </w:pPr>
      <w:r>
        <w:rPr>
          <w:rFonts w:ascii="Times New Roman" w:hAnsi="Times New Roman"/>
        </w:rPr>
        <w:t>4.3. В случае не своевременной оплаты «Заказчиком» услуг по настоящему Договору «Получателю платежа» до окончания текущего месяца «Исполнитель» имеет право приостановить действие договора до погашения долга. При не поступлении денег за услуги охраны до окончания следующего месяца, «Исполнитель» имеет право расторгнуть договор в одностороннем порядке, предупредив «Заказчика» письменно за 10 дней.</w:t>
      </w:r>
    </w:p>
    <w:p>
      <w:pPr>
        <w:pStyle w:val="Normal"/>
        <w:spacing w:lineRule="auto" w:line="240" w:before="0" w:after="0"/>
        <w:rPr>
          <w:rFonts w:ascii="Times New Roman" w:hAnsi="Times New Roman"/>
        </w:rPr>
      </w:pPr>
      <w:r>
        <w:rPr>
          <w:rFonts w:ascii="Times New Roman" w:hAnsi="Times New Roman"/>
        </w:rPr>
        <w:t>4.4. При увеличении в период действия договора стоимости услуг «Исполнитель», вызванных изменением расходов на содержание личного состава «Исполнителя» на основании нормативных актов, «Заказчик» обязуется компенсировать охране соответствующую сумму с начала срока, установленного нормативными актами.</w:t>
      </w:r>
    </w:p>
    <w:p>
      <w:pPr>
        <w:pStyle w:val="Normal"/>
        <w:spacing w:lineRule="auto" w:line="240" w:before="0" w:after="0"/>
        <w:rPr>
          <w:rFonts w:ascii="Times New Roman" w:hAnsi="Times New Roman"/>
        </w:rPr>
      </w:pPr>
      <w:r>
        <w:rPr>
          <w:rFonts w:ascii="Times New Roman" w:hAnsi="Times New Roman"/>
        </w:rPr>
        <w:t>4.5. При уклонении «Заказчика» от утверждения приложения к договору (перечня) в определенные «Исполнителем» сроки, при изменении суммы договора, «Исполнитель» в праве приостановить или расторгнуть договор.</w:t>
      </w:r>
    </w:p>
    <w:p>
      <w:pPr>
        <w:pStyle w:val="Normal"/>
        <w:spacing w:lineRule="auto" w:line="240" w:before="0" w:after="0"/>
        <w:rPr>
          <w:rFonts w:ascii="Times New Roman" w:hAnsi="Times New Roman"/>
        </w:rPr>
      </w:pPr>
      <w:r>
        <w:rPr>
          <w:rFonts w:ascii="Times New Roman" w:hAnsi="Times New Roman"/>
        </w:rPr>
        <w:t>4.6. Сумма договора может быть изменена только по письменному соглашению «Сторон», путем подписания перечня охраняемых объектов. «Исполнитель» уведомляет «Заказчика» за 1 месяц до введения новых тарифов.</w:t>
      </w:r>
    </w:p>
    <w:p>
      <w:pPr>
        <w:pStyle w:val="Normal"/>
        <w:spacing w:lineRule="auto" w:line="240" w:before="0" w:after="0"/>
        <w:rPr>
          <w:rFonts w:ascii="Times New Roman" w:hAnsi="Times New Roman"/>
        </w:rPr>
      </w:pPr>
      <w:r>
        <w:rPr>
          <w:rFonts w:ascii="Times New Roman" w:hAnsi="Times New Roman"/>
        </w:rPr>
        <w:t>4.7. «Исполнитель» вправе взимать с «Заказчика» дополнительную плату по действующему тарифу, на момент ее использования, согласно п. 2.2.9. настоящего договора, а также за неправильные действия «Заказчика» повлекшие за собой «ложный» выезд наряда полиции на объект. На момент заключения договора, тариф на реагирования экипажа ГЗ при поступлении информации о происшествии от собственника или его доверенного лица за «ложный» выезд составляет 262,00 рублей/ за один выезд.</w:t>
      </w:r>
    </w:p>
    <w:p>
      <w:pPr>
        <w:pStyle w:val="Normal"/>
        <w:spacing w:lineRule="auto" w:line="240" w:before="0" w:after="0"/>
        <w:rPr>
          <w:rFonts w:ascii="Times New Roman" w:hAnsi="Times New Roman"/>
        </w:rPr>
      </w:pPr>
      <w:r>
        <w:rPr>
          <w:rFonts w:ascii="Times New Roman" w:hAnsi="Times New Roman"/>
        </w:rPr>
        <w:t>4.8. Услуги, оказанные «Исполнителем» по настоящему Договору считаются выполненными по истечении каждого календарного месяца. В случае если от «Заказчика» по истечении календарного месяца не поступило письменного уведомления о неоказании услуг по охране объекта, считать, что услуги оказаны «Исполнителем» в полном объеме в соответствии с условиями настоящего договора. Услуги, оказанные «Исполнителем» по настоящему договору могут приниматься «Заказчиком» и путем составления акта сдачи-приемки оказанных услуг.</w:t>
      </w:r>
    </w:p>
    <w:p>
      <w:pPr>
        <w:pStyle w:val="Normal"/>
        <w:spacing w:lineRule="auto" w:line="240" w:before="0" w:after="0"/>
        <w:rPr>
          <w:rFonts w:ascii="Times New Roman" w:hAnsi="Times New Roman"/>
        </w:rPr>
      </w:pPr>
      <w:r>
        <w:rPr>
          <w:rFonts w:ascii="Times New Roman" w:hAnsi="Times New Roman"/>
        </w:rPr>
      </w:r>
    </w:p>
    <w:p>
      <w:pPr>
        <w:pStyle w:val="Normal"/>
        <w:numPr>
          <w:ilvl w:val="0"/>
          <w:numId w:val="2"/>
        </w:numPr>
        <w:spacing w:lineRule="auto" w:line="240" w:before="0" w:after="0"/>
        <w:jc w:val="center"/>
        <w:rPr>
          <w:rFonts w:ascii="Times New Roman" w:hAnsi="Times New Roman"/>
          <w:b/>
          <w:b/>
          <w:bCs/>
        </w:rPr>
      </w:pPr>
      <w:r>
        <w:rPr>
          <w:rFonts w:ascii="Times New Roman" w:hAnsi="Times New Roman"/>
          <w:b/>
          <w:bCs/>
        </w:rPr>
        <w:t>ДОПОЛНИТЕЛЬНЫЕ УСЛОВИЯ</w:t>
      </w:r>
    </w:p>
    <w:p>
      <w:pPr>
        <w:pStyle w:val="Normal"/>
        <w:spacing w:lineRule="auto" w:line="240" w:before="0" w:after="0"/>
        <w:rPr>
          <w:rFonts w:ascii="Times New Roman" w:hAnsi="Times New Roman"/>
        </w:rPr>
      </w:pPr>
      <w:r>
        <w:rPr>
          <w:rFonts w:ascii="Times New Roman" w:hAnsi="Times New Roman"/>
        </w:rPr>
        <w:t>5.1. Все споры по настоящему договору подлежат разрешению в установленном действующим законодательством порядке в Арбитражном суде Республики Татарстан.</w:t>
      </w:r>
    </w:p>
    <w:p>
      <w:pPr>
        <w:pStyle w:val="Normal"/>
        <w:spacing w:lineRule="auto" w:line="240" w:before="0" w:after="0"/>
        <w:rPr>
          <w:rFonts w:ascii="Times New Roman" w:hAnsi="Times New Roman"/>
        </w:rPr>
      </w:pPr>
      <w:r>
        <w:rPr>
          <w:rFonts w:ascii="Times New Roman" w:hAnsi="Times New Roman"/>
        </w:rPr>
        <w:t>5.2. «Исполнитель» имеет право досрочно приостановить или расторгнуть договор в случае:</w:t>
      </w:r>
    </w:p>
    <w:p>
      <w:pPr>
        <w:pStyle w:val="Normal"/>
        <w:spacing w:lineRule="auto" w:line="240" w:before="0" w:after="0"/>
        <w:rPr>
          <w:rFonts w:ascii="Times New Roman" w:hAnsi="Times New Roman"/>
        </w:rPr>
      </w:pPr>
      <w:r>
        <w:rPr>
          <w:rFonts w:ascii="Times New Roman" w:hAnsi="Times New Roman"/>
        </w:rPr>
        <w:t>5.2.1. Возникновения прав третьих лиц на охраняемое помещение, имущество, либо часть его, препятствующих нормальному исполнению охраной своих обязательств до принятия окончательного решения в судебном порядке.</w:t>
      </w:r>
    </w:p>
    <w:p>
      <w:pPr>
        <w:pStyle w:val="Normal"/>
        <w:spacing w:lineRule="auto" w:line="240" w:before="0" w:after="0"/>
        <w:rPr>
          <w:rFonts w:ascii="Times New Roman" w:hAnsi="Times New Roman"/>
        </w:rPr>
      </w:pPr>
      <w:r>
        <w:rPr>
          <w:rFonts w:ascii="Times New Roman" w:hAnsi="Times New Roman"/>
        </w:rPr>
        <w:t>5.2.2. Приостановления или расторжения договора с организацией, осуществляющей эксплуатационно-техническое обслуживание технических средств охраны, установленных на объекте «Заказчика», о чем стало известно «Исполнителю.</w:t>
      </w:r>
    </w:p>
    <w:p>
      <w:pPr>
        <w:pStyle w:val="Normal"/>
        <w:numPr>
          <w:ilvl w:val="2"/>
          <w:numId w:val="3"/>
        </w:numPr>
        <w:spacing w:lineRule="auto" w:line="240" w:before="0" w:after="0"/>
        <w:rPr>
          <w:rFonts w:ascii="Times New Roman" w:hAnsi="Times New Roman"/>
        </w:rPr>
      </w:pPr>
      <w:r>
        <w:rPr>
          <w:rFonts w:ascii="Times New Roman" w:hAnsi="Times New Roman"/>
        </w:rPr>
        <w:t>Имеются нарушения в документообороте Сторон, указанные в п</w:t>
      </w:r>
      <w:bookmarkStart w:id="0" w:name="_GoBack"/>
      <w:bookmarkEnd w:id="0"/>
      <w:r>
        <w:rPr>
          <w:rFonts w:ascii="Times New Roman" w:hAnsi="Times New Roman"/>
        </w:rPr>
        <w:t>ункте 5.7. настоящего договора.</w:t>
      </w:r>
    </w:p>
    <w:p>
      <w:pPr>
        <w:pStyle w:val="Normal"/>
        <w:spacing w:lineRule="auto" w:line="240" w:before="0" w:after="0"/>
        <w:rPr>
          <w:rFonts w:ascii="Times New Roman" w:hAnsi="Times New Roman"/>
        </w:rPr>
      </w:pPr>
      <w:r>
        <w:rPr>
          <w:rFonts w:ascii="Times New Roman" w:hAnsi="Times New Roman"/>
        </w:rPr>
        <w:t>5.3. Информация, ставшая известной сторонам в процессе выполнения условий настоящего договора, признается конфиденциальной и разглашению третьим лицам не подлежит.</w:t>
      </w:r>
    </w:p>
    <w:p>
      <w:pPr>
        <w:pStyle w:val="Normal"/>
        <w:spacing w:lineRule="auto" w:line="240" w:before="0" w:after="0"/>
        <w:rPr>
          <w:rFonts w:ascii="Times New Roman" w:hAnsi="Times New Roman"/>
        </w:rPr>
      </w:pPr>
      <w:r>
        <w:rPr>
          <w:rFonts w:ascii="Times New Roman" w:hAnsi="Times New Roman"/>
        </w:rPr>
        <w:t>5.4. В случае принятия дополнительного объекта на пульт централизованного наблюдения (снятия объекта), изменения режима охраны и работы КТС, изменения тарифов на услуги охраны и иные изменения, действующим считается перечень, датированный последней датой который является неотъемлемой частью настоящего договора.</w:t>
      </w:r>
    </w:p>
    <w:p>
      <w:pPr>
        <w:pStyle w:val="Normal"/>
        <w:spacing w:lineRule="auto" w:line="240" w:before="0" w:after="0"/>
        <w:rPr>
          <w:rFonts w:ascii="Times New Roman" w:hAnsi="Times New Roman"/>
        </w:rPr>
      </w:pPr>
      <w:r>
        <w:rPr>
          <w:rFonts w:ascii="Times New Roman" w:hAnsi="Times New Roman"/>
        </w:rPr>
        <w:t>5.5. «Заказчик» совместно с «Исполнителем» не реже двух раз в год проводят обследование технического состояния охраняемых объектов, средств сигнализации, о чем составляется акт за подписью лиц, уполномоченных на то «Заказчиком» и «Исполнителем». Акты обследования являются неотъемлемой частью договора.</w:t>
      </w:r>
    </w:p>
    <w:p>
      <w:pPr>
        <w:pStyle w:val="Normal"/>
        <w:spacing w:lineRule="auto" w:line="240" w:before="0" w:after="0"/>
        <w:rPr>
          <w:rFonts w:ascii="Times New Roman" w:hAnsi="Times New Roman"/>
        </w:rPr>
      </w:pPr>
      <w:r>
        <w:rPr>
          <w:rFonts w:ascii="Times New Roman" w:hAnsi="Times New Roman"/>
        </w:rPr>
        <w:t xml:space="preserve">5.6. Стороны признают документы, направленные другой стороне в электронном виде посредством электронной почты. </w:t>
      </w:r>
    </w:p>
    <w:p>
      <w:pPr>
        <w:pStyle w:val="Normal"/>
        <w:spacing w:lineRule="auto" w:line="240" w:before="0" w:after="0"/>
        <w:rPr>
          <w:rFonts w:ascii="Times New Roman" w:hAnsi="Times New Roman"/>
        </w:rPr>
      </w:pPr>
      <w:r>
        <w:rPr>
          <w:rFonts w:ascii="Times New Roman" w:hAnsi="Times New Roman"/>
        </w:rPr>
        <w:t xml:space="preserve">5.7. Подписанный Сторонами документ в электронном виде (сканированный вариант) признается имеющим юридическую силу и являющимся обязательным для Сторон. В течение тридцатидневного срока, с момента направления сканированного варианта документа, Стороны обязаны обменяться подписанными (скрепленными подписью и печатью) документами, отсутствие оригинала документов не является основанием для признания данных документов не действительными. </w:t>
      </w:r>
    </w:p>
    <w:p>
      <w:pPr>
        <w:pStyle w:val="Normal"/>
        <w:spacing w:lineRule="auto" w:line="240" w:before="0" w:after="0"/>
        <w:rPr>
          <w:rFonts w:ascii="Times New Roman" w:hAnsi="Times New Roman"/>
        </w:rPr>
      </w:pPr>
      <w:r>
        <w:rPr>
          <w:rFonts w:ascii="Times New Roman" w:hAnsi="Times New Roman"/>
        </w:rPr>
        <w:t>5.8. Сторона, допустившая нарушения сроков обмена оригиналами документов, является виновной в нарушении условий договора и несет бремя применения в отношение виновной стороны санкций, вплоть до приостановки действия договора.</w:t>
      </w:r>
    </w:p>
    <w:p>
      <w:pPr>
        <w:pStyle w:val="Normal"/>
        <w:spacing w:lineRule="auto" w:line="240" w:before="0" w:after="0"/>
        <w:rPr>
          <w:rFonts w:ascii="Times New Roman" w:hAnsi="Times New Roman"/>
        </w:rPr>
      </w:pPr>
      <w:r>
        <w:rPr>
          <w:rFonts w:ascii="Times New Roman" w:hAnsi="Times New Roman"/>
        </w:rPr>
      </w:r>
    </w:p>
    <w:p>
      <w:pPr>
        <w:pStyle w:val="Normal"/>
        <w:numPr>
          <w:ilvl w:val="0"/>
          <w:numId w:val="2"/>
        </w:numPr>
        <w:spacing w:lineRule="auto" w:line="240" w:before="0" w:after="0"/>
        <w:jc w:val="center"/>
        <w:rPr>
          <w:rFonts w:ascii="Times New Roman" w:hAnsi="Times New Roman"/>
          <w:b/>
          <w:b/>
          <w:bCs/>
        </w:rPr>
      </w:pPr>
      <w:r>
        <w:rPr>
          <w:rFonts w:ascii="Times New Roman" w:hAnsi="Times New Roman"/>
          <w:b/>
          <w:bCs/>
        </w:rPr>
        <w:t xml:space="preserve">СРОК ДЕЙСТВИЯ ДОГОВОРА </w:t>
      </w:r>
    </w:p>
    <w:p>
      <w:pPr>
        <w:pStyle w:val="Normal"/>
        <w:spacing w:lineRule="auto" w:line="240" w:before="0" w:after="0"/>
        <w:rPr>
          <w:rFonts w:ascii="Times New Roman" w:hAnsi="Times New Roman"/>
        </w:rPr>
      </w:pPr>
      <w:r>
        <w:rPr>
          <w:rFonts w:ascii="Times New Roman" w:hAnsi="Times New Roman"/>
        </w:rPr>
        <w:t>6.1. Настоящий договор заключается сроком на 1 (один) год и становиться обязательным для Сторон с момента его подписания. Если за 10 дней до истечения срока действия Договора, ни одна из сторон не потребует его прекращения, Договор признаётся продлённым на прежних условиях на каждый следующий календарный год.</w:t>
      </w:r>
    </w:p>
    <w:p>
      <w:pPr>
        <w:pStyle w:val="Normal"/>
        <w:spacing w:lineRule="auto" w:line="240" w:before="0" w:after="0"/>
        <w:rPr>
          <w:rFonts w:ascii="Times New Roman" w:hAnsi="Times New Roman"/>
        </w:rPr>
      </w:pPr>
      <w:r>
        <w:rPr>
          <w:rFonts w:ascii="Times New Roman" w:hAnsi="Times New Roman"/>
        </w:rPr>
        <w:t>6.2. Изменение и расторжение договора производится в соответствии с действующим законодательством.</w:t>
      </w:r>
    </w:p>
    <w:p>
      <w:pPr>
        <w:pStyle w:val="Normal"/>
        <w:spacing w:lineRule="auto" w:line="240" w:before="0" w:after="0"/>
        <w:rPr>
          <w:rFonts w:ascii="Times New Roman" w:hAnsi="Times New Roman"/>
        </w:rPr>
      </w:pPr>
      <w:r>
        <w:rPr>
          <w:rFonts w:ascii="Times New Roman" w:hAnsi="Times New Roman"/>
        </w:rPr>
        <w:t>6.3. В случае не соблюдения Правил приостановления действий договоров на охрану имущества с помощью технических средств по инициативе пользователя услуг охраны договоров на охрану имущества подлежит расторжению в одностороннем порядке по истечении срока приостановки оказания услуг.</w:t>
      </w:r>
    </w:p>
    <w:p>
      <w:pPr>
        <w:pStyle w:val="Normal"/>
        <w:spacing w:lineRule="auto" w:line="240" w:before="0" w:after="0"/>
        <w:rPr>
          <w:rFonts w:ascii="Times New Roman" w:hAnsi="Times New Roman"/>
        </w:rPr>
      </w:pPr>
      <w:r>
        <w:rPr>
          <w:rFonts w:ascii="Times New Roman" w:hAnsi="Times New Roman"/>
        </w:rPr>
        <w:t>6.4. Правила приостановления действия договоров на охрану имущества с помощью технических средств по инициативе пользователя услуг охраны являются неотъемлемой частью договора.</w:t>
      </w:r>
    </w:p>
    <w:p>
      <w:pPr>
        <w:pStyle w:val="Normal"/>
        <w:spacing w:lineRule="auto" w:line="240" w:before="0" w:after="0"/>
        <w:rPr>
          <w:rFonts w:ascii="Times New Roman" w:hAnsi="Times New Roman"/>
        </w:rPr>
      </w:pPr>
      <w:r>
        <w:rPr>
          <w:rFonts w:ascii="Times New Roman" w:hAnsi="Times New Roman"/>
        </w:rPr>
        <w:t>6.5. При отказе от охраны отдельных объектов или досрочном расторжении Договора заинтересованная сторона обязана предупредить об этом другую сторону не менее чем за 10 дней.</w:t>
      </w:r>
    </w:p>
    <w:p>
      <w:pPr>
        <w:pStyle w:val="Normal"/>
        <w:spacing w:lineRule="auto" w:line="240" w:before="0" w:after="0"/>
        <w:rPr>
          <w:rFonts w:ascii="Times New Roman" w:hAnsi="Times New Roman"/>
        </w:rPr>
      </w:pPr>
      <w:r>
        <w:rPr>
          <w:rFonts w:ascii="Times New Roman" w:hAnsi="Times New Roman"/>
        </w:rPr>
        <w:t>6.6. В исключительных случаях, при введении в общем или на отдельно взятой территории особого правового режима (чрезвычайного и/или военного положения), законодательным актом уполномоченного на то исполнительного органа, на такой территории действие договоров на предоставление услуг охраны Росгвардии немедленно приостанавливается на период действия особого правового статуса. «Исполнитель», в меру своих возможностей, немедленно извещает «Заказчика» о наступлении особого правового режима и приостановки действия договора любым доступным ему способом.</w:t>
      </w:r>
    </w:p>
    <w:p>
      <w:pPr>
        <w:pStyle w:val="Normal"/>
        <w:spacing w:lineRule="auto" w:line="240" w:before="0" w:after="0"/>
        <w:rPr>
          <w:rFonts w:ascii="Times New Roman" w:hAnsi="Times New Roman"/>
        </w:rPr>
      </w:pPr>
      <w:r>
        <w:rPr>
          <w:rFonts w:ascii="Times New Roman" w:hAnsi="Times New Roman"/>
        </w:rPr>
        <w:t>6.7. Договор с перечнем составлен в двух экземплярах, имеющих одинаковую юридическую силу, по одному для каждой из сторон.</w:t>
      </w:r>
    </w:p>
    <w:p>
      <w:pPr>
        <w:pStyle w:val="Normal"/>
        <w:spacing w:lineRule="auto" w:line="240" w:before="0" w:after="0"/>
        <w:rPr>
          <w:rFonts w:ascii="Times New Roman" w:hAnsi="Times New Roman"/>
        </w:rPr>
      </w:pPr>
      <w:r>
        <w:rPr>
          <w:rFonts w:ascii="Times New Roman" w:hAnsi="Times New Roman"/>
        </w:rPr>
      </w:r>
    </w:p>
    <w:p>
      <w:pPr>
        <w:pStyle w:val="Normal"/>
        <w:numPr>
          <w:ilvl w:val="0"/>
          <w:numId w:val="2"/>
        </w:numPr>
        <w:spacing w:lineRule="auto" w:line="240" w:before="0" w:after="0"/>
        <w:jc w:val="center"/>
        <w:rPr>
          <w:rFonts w:ascii="Times New Roman" w:hAnsi="Times New Roman"/>
          <w:b/>
          <w:b/>
          <w:bCs/>
        </w:rPr>
      </w:pPr>
      <w:r>
        <w:rPr>
          <w:rFonts w:ascii="Times New Roman" w:hAnsi="Times New Roman"/>
          <w:b/>
          <w:bCs/>
        </w:rPr>
        <w:t>ЮРИДИЧЕСКИЕ АДРЕСА И БАНКОВСКИЕ РЕКВИЗИТЫ СТОРОН</w:t>
      </w:r>
    </w:p>
    <w:tbl>
      <w:tblPr>
        <w:tblW w:w="10075" w:type="dxa"/>
        <w:jc w:val="left"/>
        <w:tblInd w:w="108" w:type="dxa"/>
        <w:tblCellMar>
          <w:top w:w="0" w:type="dxa"/>
          <w:left w:w="108" w:type="dxa"/>
          <w:bottom w:w="0" w:type="dxa"/>
          <w:right w:w="108" w:type="dxa"/>
        </w:tblCellMar>
      </w:tblPr>
      <w:tblGrid>
        <w:gridCol w:w="1276"/>
        <w:gridCol w:w="3402"/>
        <w:gridCol w:w="1418"/>
        <w:gridCol w:w="3969"/>
        <w:gridCol w:w="10"/>
      </w:tblGrid>
      <w:tr>
        <w:trPr/>
        <w:tc>
          <w:tcPr>
            <w:tcW w:w="4678" w:type="dxa"/>
            <w:gridSpan w:val="2"/>
            <w:tcBorders>
              <w:top w:val="single" w:sz="4" w:space="0" w:color="000000"/>
              <w:left w:val="single" w:sz="4" w:space="0" w:color="000000"/>
              <w:bottom w:val="single" w:sz="4" w:space="0" w:color="000000"/>
            </w:tcBorders>
          </w:tcPr>
          <w:p>
            <w:pPr>
              <w:pStyle w:val="Normal"/>
              <w:spacing w:lineRule="auto" w:line="240" w:before="0" w:after="0"/>
              <w:rPr>
                <w:rFonts w:ascii="Times New Roman" w:hAnsi="Times New Roman"/>
              </w:rPr>
            </w:pPr>
            <w:r>
              <w:rPr>
                <w:rFonts w:ascii="Times New Roman" w:hAnsi="Times New Roman"/>
              </w:rPr>
              <w:t>ИСПОЛНИТЕЛЬ</w:t>
            </w:r>
          </w:p>
        </w:tc>
        <w:tc>
          <w:tcPr>
            <w:tcW w:w="5397"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rPr>
            </w:pPr>
            <w:r>
              <w:rPr>
                <w:rFonts w:ascii="Times New Roman" w:hAnsi="Times New Roman"/>
              </w:rPr>
              <w:t>ЗАКАЗЧИК</w:t>
            </w:r>
          </w:p>
        </w:tc>
      </w:tr>
      <w:tr>
        <w:trPr/>
        <w:tc>
          <w:tcPr>
            <w:tcW w:w="4678" w:type="dxa"/>
            <w:gridSpan w:val="2"/>
            <w:tcBorders>
              <w:top w:val="single" w:sz="4" w:space="0" w:color="000000"/>
              <w:left w:val="single" w:sz="4" w:space="0" w:color="000000"/>
              <w:bottom w:val="single" w:sz="4" w:space="0" w:color="000000"/>
            </w:tcBorders>
          </w:tcPr>
          <w:p>
            <w:pPr>
              <w:pStyle w:val="Normal"/>
              <w:spacing w:lineRule="auto" w:line="240" w:before="0" w:after="0"/>
              <w:rPr>
                <w:rFonts w:ascii="Times New Roman" w:hAnsi="Times New Roman"/>
              </w:rPr>
            </w:pPr>
            <w:r>
              <w:rPr>
                <w:rFonts w:ascii="Times New Roman" w:hAnsi="Times New Roman"/>
              </w:rPr>
              <w:t>ФГКУ «УВО ВНГ России по Республике Татарстан (Татарстан)»</w:t>
            </w:r>
          </w:p>
        </w:tc>
        <w:tc>
          <w:tcPr>
            <w:tcW w:w="5397"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rPr>
            </w:pPr>
            <w:r>
              <w:rPr>
                <w:rFonts w:ascii="Times New Roman" w:hAnsi="Times New Roman"/>
              </w:rPr>
            </w:r>
          </w:p>
        </w:tc>
      </w:tr>
      <w:tr>
        <w:trPr>
          <w:cantSplit w:val="true"/>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адрес</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Республика Татарстан, г. Казань, ул. Лево - Булачная, 20</w:t>
            </w:r>
          </w:p>
        </w:tc>
        <w:tc>
          <w:tcPr>
            <w:tcW w:w="5397" w:type="dxa"/>
            <w:gridSpan w:val="2"/>
            <w:tcBorders>
              <w:left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tc>
          <w:tcPr>
            <w:tcW w:w="4678" w:type="dxa"/>
            <w:gridSpan w:val="2"/>
            <w:tcBorders>
              <w:top w:val="single" w:sz="4" w:space="0" w:color="000000"/>
              <w:left w:val="single" w:sz="4" w:space="0" w:color="000000"/>
              <w:bottom w:val="single" w:sz="4" w:space="0" w:color="000000"/>
            </w:tcBorders>
          </w:tcPr>
          <w:p>
            <w:pPr>
              <w:pStyle w:val="Normal"/>
              <w:spacing w:lineRule="auto" w:line="240" w:before="0" w:after="0"/>
              <w:rPr>
                <w:rFonts w:ascii="Times New Roman" w:hAnsi="Times New Roman"/>
              </w:rPr>
            </w:pPr>
            <w:r>
              <w:rPr>
                <w:rFonts w:ascii="Times New Roman" w:hAnsi="Times New Roman"/>
              </w:rPr>
              <w:t>_________________ – филиал федерального государственного казенного учреждения «Управление вневедомственной охраны войск национальной гвардии Российской Федерации по Республике Татарстан (Татарстан)»</w:t>
            </w:r>
          </w:p>
        </w:tc>
        <w:tc>
          <w:tcPr>
            <w:tcW w:w="5397" w:type="dxa"/>
            <w:gridSpan w:val="2"/>
            <w:tcBorders>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rPr>
            </w:pPr>
            <w:r>
              <w:rPr>
                <w:rFonts w:ascii="Times New Roman" w:hAnsi="Times New Roman"/>
              </w:rPr>
            </w:r>
          </w:p>
        </w:tc>
      </w:tr>
      <w:tr>
        <w:trPr>
          <w:trHeight w:val="470" w:hRule="atLeast"/>
          <w:cantSplit w:val="true"/>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адрес</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Адрес регистрации</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cantSplit w:val="true"/>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 xml:space="preserve">р/с </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р/с</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cantSplit w:val="true"/>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л/с</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к/с</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cantSplit w:val="true"/>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в банке</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в банке</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cantSplit w:val="true"/>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БИК</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БИК</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КПП</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КПП</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ИНН</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1655248519</w:t>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ИНН</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ОГРН</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1121690051988</w:t>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ОГРНИП</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trHeight w:val="70" w:hRule="atLeast"/>
        </w:trPr>
        <w:tc>
          <w:tcPr>
            <w:tcW w:w="1276"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Телефон</w:t>
            </w:r>
          </w:p>
        </w:tc>
        <w:tc>
          <w:tcPr>
            <w:tcW w:w="3402"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c>
          <w:tcPr>
            <w:tcW w:w="1418" w:type="dxa"/>
            <w:tcBorders>
              <w:top w:val="single" w:sz="4" w:space="0" w:color="000000"/>
              <w:left w:val="single" w:sz="4" w:space="0" w:color="000000"/>
              <w:bottom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t>Телефон</w:t>
            </w:r>
          </w:p>
        </w:tc>
        <w:tc>
          <w:tcPr>
            <w:tcW w:w="397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ascii="Times New Roman" w:hAnsi="Times New Roman"/>
              </w:rPr>
            </w:pPr>
            <w:r>
              <w:rPr>
                <w:rFonts w:ascii="Times New Roman" w:hAnsi="Times New Roman"/>
              </w:rPr>
            </w:r>
          </w:p>
        </w:tc>
      </w:tr>
      <w:tr>
        <w:trPr/>
        <w:tc>
          <w:tcPr>
            <w:tcW w:w="4678" w:type="dxa"/>
            <w:gridSpan w:val="2"/>
            <w:tcBorders/>
          </w:tcPr>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t>Начальник ______________________ – филиала федерального государственного казенного учреждения «Управление вневедомственной охраны войск национальной гвардии Российской Федерации по Республике Татарстан (Татарстан)»</w:t>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t>________________________ ____________</w:t>
            </w:r>
          </w:p>
          <w:p>
            <w:pPr>
              <w:pStyle w:val="Normal"/>
              <w:spacing w:lineRule="auto" w:line="240" w:before="0" w:after="0"/>
              <w:rPr>
                <w:rFonts w:ascii="Times New Roman" w:hAnsi="Times New Roman"/>
              </w:rPr>
            </w:pPr>
            <w:r>
              <w:rPr>
                <w:rFonts w:ascii="Times New Roman" w:hAnsi="Times New Roman"/>
              </w:rPr>
              <w:t>МП</w:t>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r>
          </w:p>
        </w:tc>
        <w:tc>
          <w:tcPr>
            <w:tcW w:w="5387" w:type="dxa"/>
            <w:gridSpan w:val="2"/>
            <w:tcBorders/>
          </w:tcPr>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t>_________________</w:t>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t>________________________ _________________</w:t>
            </w:r>
          </w:p>
          <w:p>
            <w:pPr>
              <w:pStyle w:val="Normal"/>
              <w:spacing w:lineRule="auto" w:line="240" w:before="0" w:after="0"/>
              <w:rPr>
                <w:rFonts w:ascii="Times New Roman" w:hAnsi="Times New Roman"/>
              </w:rPr>
            </w:pPr>
            <w:r>
              <w:rPr>
                <w:rFonts w:ascii="Times New Roman" w:hAnsi="Times New Roman"/>
              </w:rPr>
            </w:r>
          </w:p>
        </w:tc>
      </w:tr>
      <w:tr>
        <w:trPr>
          <w:trHeight w:val="70" w:hRule="atLeast"/>
        </w:trPr>
        <w:tc>
          <w:tcPr>
            <w:tcW w:w="4678" w:type="dxa"/>
            <w:gridSpan w:val="2"/>
            <w:tcBorders/>
          </w:tcPr>
          <w:p>
            <w:pPr>
              <w:pStyle w:val="Normal"/>
              <w:spacing w:lineRule="auto" w:line="240" w:before="0" w:after="0"/>
              <w:rPr>
                <w:rFonts w:ascii="Times New Roman" w:hAnsi="Times New Roman"/>
              </w:rPr>
            </w:pPr>
            <w:r>
              <w:rPr>
                <w:rFonts w:ascii="Times New Roman" w:hAnsi="Times New Roman"/>
              </w:rPr>
              <w:t>Начальник ФЭО ____________ ______________</w:t>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t>Юрисконсульт _____________  ______________</w:t>
            </w:r>
          </w:p>
        </w:tc>
        <w:tc>
          <w:tcPr>
            <w:tcW w:w="5387" w:type="dxa"/>
            <w:gridSpan w:val="2"/>
            <w:tcBorders/>
          </w:tcPr>
          <w:p>
            <w:pPr>
              <w:pStyle w:val="Normal"/>
              <w:spacing w:lineRule="auto" w:line="240" w:before="0" w:after="0"/>
              <w:rPr>
                <w:rFonts w:ascii="Times New Roman" w:hAnsi="Times New Roman"/>
              </w:rPr>
            </w:pPr>
            <w:r>
              <w:rPr>
                <w:rFonts w:ascii="Times New Roman" w:hAnsi="Times New Roman"/>
              </w:rPr>
            </w:r>
          </w:p>
          <w:p>
            <w:pPr>
              <w:pStyle w:val="Normal"/>
              <w:spacing w:lineRule="auto" w:line="240" w:before="0" w:after="0"/>
              <w:rPr>
                <w:rFonts w:ascii="Times New Roman" w:hAnsi="Times New Roman"/>
              </w:rPr>
            </w:pPr>
            <w:r>
              <w:rPr>
                <w:rFonts w:ascii="Times New Roman" w:hAnsi="Times New Roman"/>
              </w:rPr>
            </w:r>
          </w:p>
        </w:tc>
      </w:tr>
    </w:tbl>
    <w:p>
      <w:pPr>
        <w:pStyle w:val="Normal"/>
        <w:spacing w:lineRule="auto" w:line="240" w:before="0" w:after="0"/>
        <w:rPr>
          <w:rFonts w:ascii="Times New Roman" w:hAnsi="Times New Roman"/>
        </w:rPr>
      </w:pPr>
      <w:r>
        <w:rPr>
          <w:rFonts w:ascii="Times New Roman" w:hAnsi="Times New Roman"/>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Arial">
    <w:charset w:val="cc"/>
    <w:family w:val="swiss"/>
    <w:pitch w:val="variable"/>
  </w:font>
  <w:font w:name="Times New Roman">
    <w:charset w:val="cc"/>
    <w:family w:val="roman"/>
    <w:pitch w:val="variable"/>
  </w:font>
  <w:font w:name="PT Astra Serif">
    <w:charset w:val="01"/>
    <w:family w:val="roman"/>
    <w:pitch w:val="default"/>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708"/>
        </w:tabs>
        <w:ind w:left="0" w:hanging="360"/>
      </w:pPr>
      <w:rPr>
        <w:rFonts w:ascii="Times New Roman" w:hAnsi="Times New Roman" w:cs="Times New Roman"/>
      </w:rPr>
    </w:lvl>
  </w:abstractNum>
  <w:abstractNum w:abstractNumId="3">
    <w:lvl w:ilvl="0">
      <w:start w:val="5"/>
      <w:numFmt w:val="decimal"/>
      <w:lvlText w:val="%1."/>
      <w:lvlJc w:val="left"/>
      <w:pPr>
        <w:tabs>
          <w:tab w:val="num" w:pos="0"/>
        </w:tabs>
        <w:ind w:left="540" w:hanging="540"/>
      </w:pPr>
      <w:rPr/>
    </w:lvl>
    <w:lvl w:ilvl="1">
      <w:start w:val="2"/>
      <w:numFmt w:val="decimal"/>
      <w:lvlText w:val="%1.%2."/>
      <w:lvlJc w:val="left"/>
      <w:pPr>
        <w:tabs>
          <w:tab w:val="num" w:pos="0"/>
        </w:tabs>
        <w:ind w:left="753" w:hanging="540"/>
      </w:pPr>
      <w:rPr/>
    </w:lvl>
    <w:lvl w:ilvl="2">
      <w:start w:val="3"/>
      <w:numFmt w:val="decimal"/>
      <w:lvlText w:val="%1.%2.%3."/>
      <w:lvlJc w:val="left"/>
      <w:pPr>
        <w:tabs>
          <w:tab w:val="num" w:pos="0"/>
        </w:tabs>
        <w:ind w:left="1146" w:hanging="720"/>
      </w:pPr>
      <w:rPr/>
    </w:lvl>
    <w:lvl w:ilvl="3">
      <w:start w:val="1"/>
      <w:numFmt w:val="decimal"/>
      <w:lvlText w:val="%1.%2.%3.%4."/>
      <w:lvlJc w:val="left"/>
      <w:pPr>
        <w:tabs>
          <w:tab w:val="num" w:pos="0"/>
        </w:tabs>
        <w:ind w:left="1359" w:hanging="720"/>
      </w:pPr>
      <w:rPr/>
    </w:lvl>
    <w:lvl w:ilvl="4">
      <w:start w:val="1"/>
      <w:numFmt w:val="decimal"/>
      <w:lvlText w:val="%1.%2.%3.%4.%5."/>
      <w:lvlJc w:val="left"/>
      <w:pPr>
        <w:tabs>
          <w:tab w:val="num" w:pos="0"/>
        </w:tabs>
        <w:ind w:left="1932" w:hanging="1080"/>
      </w:pPr>
      <w:rPr/>
    </w:lvl>
    <w:lvl w:ilvl="5">
      <w:start w:val="1"/>
      <w:numFmt w:val="decimal"/>
      <w:lvlText w:val="%1.%2.%3.%4.%5.%6."/>
      <w:lvlJc w:val="left"/>
      <w:pPr>
        <w:tabs>
          <w:tab w:val="num" w:pos="0"/>
        </w:tabs>
        <w:ind w:left="2145" w:hanging="1080"/>
      </w:pPr>
      <w:rPr/>
    </w:lvl>
    <w:lvl w:ilvl="6">
      <w:start w:val="1"/>
      <w:numFmt w:val="decimal"/>
      <w:lvlText w:val="%1.%2.%3.%4.%5.%6.%7."/>
      <w:lvlJc w:val="left"/>
      <w:pPr>
        <w:tabs>
          <w:tab w:val="num" w:pos="0"/>
        </w:tabs>
        <w:ind w:left="2718" w:hanging="1440"/>
      </w:pPr>
      <w:rPr/>
    </w:lvl>
    <w:lvl w:ilvl="7">
      <w:start w:val="1"/>
      <w:numFmt w:val="decimal"/>
      <w:lvlText w:val="%1.%2.%3.%4.%5.%6.%7.%8."/>
      <w:lvlJc w:val="left"/>
      <w:pPr>
        <w:tabs>
          <w:tab w:val="num" w:pos="0"/>
        </w:tabs>
        <w:ind w:left="2931" w:hanging="1440"/>
      </w:pPr>
      <w:rPr/>
    </w:lvl>
    <w:lvl w:ilvl="8">
      <w:start w:val="1"/>
      <w:numFmt w:val="decimal"/>
      <w:lvlText w:val="%1.%2.%3.%4.%5.%6.%7.%8.%9."/>
      <w:lvlJc w:val="left"/>
      <w:pPr>
        <w:tabs>
          <w:tab w:val="num" w:pos="0"/>
        </w:tabs>
        <w:ind w:left="3504" w:hanging="1800"/>
      </w:pPr>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2">
    <w:name w:val="Heading 2"/>
    <w:basedOn w:val="Normal"/>
    <w:next w:val="Normal"/>
    <w:qFormat/>
    <w:pPr>
      <w:keepNext w:val="true"/>
      <w:widowControl w:val="false"/>
      <w:numPr>
        <w:ilvl w:val="1"/>
        <w:numId w:val="1"/>
      </w:numPr>
      <w:spacing w:before="240" w:after="60"/>
      <w:outlineLvl w:val="1"/>
    </w:pPr>
    <w:rPr>
      <w:rFonts w:ascii="Arial" w:hAnsi="Arial" w:cs="Arial"/>
      <w:b/>
      <w:bCs/>
      <w:i/>
      <w:iCs/>
      <w:sz w:val="24"/>
      <w:szCs w:val="24"/>
    </w:rPr>
  </w:style>
  <w:style w:type="character" w:styleId="DefaultParagraphFont" w:default="1">
    <w:name w:val="Default Paragraph Font"/>
    <w:uiPriority w:val="1"/>
    <w:semiHidden/>
    <w:unhideWhenUsed/>
    <w:qFormat/>
    <w:rPr/>
  </w:style>
  <w:style w:type="character" w:styleId="WW8Num23z0">
    <w:name w:val="WW8Num23z0"/>
    <w:qFormat/>
    <w:rPr>
      <w:rFonts w:ascii="Times New Roman" w:hAnsi="Times New Roman" w:cs="Times New Roman"/>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14z0">
    <w:name w:val="WW8Num14z0"/>
    <w:qFormat/>
    <w:rPr/>
  </w:style>
  <w:style w:type="paragraph" w:styleId="Style13">
    <w:name w:val="Заголовок"/>
    <w:basedOn w:val="Normal"/>
    <w:next w:val="Style14"/>
    <w:qFormat/>
    <w:pPr>
      <w:keepNext w:val="true"/>
      <w:spacing w:before="240" w:after="120"/>
    </w:pPr>
    <w:rPr>
      <w:rFonts w:ascii="PT Astra Serif" w:hAnsi="PT Astra Serif" w:eastAsia="Tahoma" w:cs="Noto Sans Devanagari"/>
      <w:sz w:val="28"/>
      <w:szCs w:val="28"/>
    </w:rPr>
  </w:style>
  <w:style w:type="paragraph" w:styleId="Style14">
    <w:name w:val="Body Text"/>
    <w:basedOn w:val="Normal"/>
    <w:pPr>
      <w:spacing w:lineRule="auto" w:line="276" w:before="0" w:after="140"/>
    </w:pPr>
    <w:rPr/>
  </w:style>
  <w:style w:type="paragraph" w:styleId="Style15">
    <w:name w:val="List"/>
    <w:basedOn w:val="Style14"/>
    <w:pPr/>
    <w:rPr>
      <w:rFonts w:ascii="PT Astra Serif" w:hAnsi="PT Astra Serif" w:cs="Noto Sans Devanagari"/>
    </w:rPr>
  </w:style>
  <w:style w:type="paragraph" w:styleId="Style16">
    <w:name w:val="Caption"/>
    <w:basedOn w:val="Normal"/>
    <w:qFormat/>
    <w:pPr>
      <w:suppressLineNumbers/>
      <w:spacing w:before="120" w:after="120"/>
    </w:pPr>
    <w:rPr>
      <w:rFonts w:ascii="PT Astra Serif" w:hAnsi="PT Astra Serif" w:cs="Noto Sans Devanagari"/>
      <w:i/>
      <w:iCs/>
      <w:sz w:val="24"/>
      <w:szCs w:val="24"/>
    </w:rPr>
  </w:style>
  <w:style w:type="paragraph" w:styleId="Style17">
    <w:name w:val="Указатель"/>
    <w:basedOn w:val="Normal"/>
    <w:qFormat/>
    <w:pPr>
      <w:suppressLineNumbers/>
    </w:pPr>
    <w:rPr>
      <w:rFonts w:ascii="PT Astra Serif" w:hAnsi="PT Astra Serif" w:cs="Noto Sans Devanagari"/>
    </w:rPr>
  </w:style>
  <w:style w:type="paragraph" w:styleId="3">
    <w:name w:val="Список 3"/>
    <w:basedOn w:val="Normal"/>
    <w:qFormat/>
    <w:pPr>
      <w:widowControl w:val="false"/>
      <w:ind w:left="849" w:hanging="283"/>
    </w:pPr>
    <w:rPr>
      <w:sz w:val="20"/>
    </w:rPr>
  </w:style>
  <w:style w:type="paragraph" w:styleId="21">
    <w:name w:val="Список 2"/>
    <w:basedOn w:val="Normal"/>
    <w:qFormat/>
    <w:pPr>
      <w:widowControl w:val="false"/>
      <w:ind w:left="566" w:hanging="283"/>
    </w:pPr>
    <w:rPr>
      <w:sz w:val="20"/>
    </w:rPr>
  </w:style>
  <w:style w:type="paragraph" w:styleId="22">
    <w:name w:val="Продолжение списка 2"/>
    <w:basedOn w:val="Normal"/>
    <w:qFormat/>
    <w:pPr>
      <w:widowControl w:val="false"/>
      <w:spacing w:before="0" w:after="120"/>
      <w:ind w:left="566" w:hanging="0"/>
    </w:pPr>
    <w:rPr>
      <w:sz w:val="20"/>
    </w:rPr>
  </w:style>
  <w:style w:type="paragraph" w:styleId="23">
    <w:name w:val="Основной текст с отступом 2"/>
    <w:basedOn w:val="Normal"/>
    <w:qFormat/>
    <w:pPr>
      <w:ind w:firstLine="284"/>
      <w:jc w:val="both"/>
    </w:pPr>
    <w:rPr>
      <w:sz w:val="24"/>
      <w:szCs w:val="24"/>
    </w:rPr>
  </w:style>
  <w:style w:type="paragraph" w:styleId="31">
    <w:name w:val="Основной текст 3"/>
    <w:basedOn w:val="Normal"/>
    <w:qFormat/>
    <w:pPr>
      <w:jc w:val="both"/>
    </w:pPr>
    <w:rPr>
      <w:sz w:val="24"/>
      <w:szCs w:val="24"/>
    </w:rPr>
  </w:style>
  <w:style w:type="numbering" w:styleId="NoList" w:default="1">
    <w:name w:val="No List"/>
    <w:uiPriority w:val="99"/>
    <w:semiHidden/>
    <w:unhideWhenUsed/>
    <w:qFormat/>
  </w:style>
  <w:style w:type="numbering" w:styleId="WW8Num23">
    <w:name w:val="WW8Num23"/>
    <w:qFormat/>
  </w:style>
  <w:style w:type="numbering" w:styleId="WW8Num14">
    <w:name w:val="WW8Num14"/>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LibreOffice/6.4.7.2$Linux_X86_64 LibreOffice_project/40$Build-2</Application>
  <Pages>4</Pages>
  <Words>1551</Words>
  <Characters>11253</Characters>
  <CharactersWithSpaces>12738</CharactersWithSpaces>
  <Paragraphs>94</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2025-12-17T12:02:00Z</dcterms:created>
  <dc:creator>Салимов Рузаль Русланович</dc:creator>
  <dc:description/>
  <dc:language>ru-RU</dc:language>
  <cp:lastModifiedBy/>
  <dcterms:modified xsi:type="dcterms:W3CDTF">2025-12-17T15:09:09Z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