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40" w:before="0" w:after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ДОГОВОР   № ______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на предоставление услуг по охране объектов посредством комплекса технических средств охраны и осуществление экстренного выезда наряда полиции 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г. ________</w:t>
        <w:tab/>
        <w:tab/>
        <w:tab/>
        <w:tab/>
        <w:tab/>
        <w:tab/>
        <w:tab/>
        <w:t xml:space="preserve">       " ____ " ______________ 20__ г.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tabs>
          <w:tab w:val="clear" w:pos="708"/>
          <w:tab w:val="left" w:pos="8647" w:leader="none"/>
        </w:tabs>
        <w:spacing w:lineRule="auto" w:line="240" w:before="0" w:after="0"/>
        <w:ind w:firstLine="426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Республике Татарстан (Татарстан)»</w:t>
      </w:r>
      <w:r>
        <w:rPr>
          <w:rFonts w:ascii="Times New Roman" w:hAnsi="Times New Roman"/>
          <w:bCs/>
          <w:sz w:val="22"/>
          <w:szCs w:val="22"/>
        </w:rPr>
        <w:t>,</w:t>
      </w:r>
      <w:r>
        <w:rPr>
          <w:rFonts w:ascii="Times New Roman" w:hAnsi="Times New Roman"/>
          <w:sz w:val="22"/>
          <w:szCs w:val="22"/>
        </w:rPr>
        <w:t xml:space="preserve"> именуемое в дальнейшем </w:t>
      </w:r>
      <w:r>
        <w:rPr>
          <w:rFonts w:ascii="Times New Roman" w:hAnsi="Times New Roman"/>
          <w:bCs/>
          <w:sz w:val="22"/>
          <w:szCs w:val="22"/>
        </w:rPr>
        <w:t xml:space="preserve">«Исполнитель», </w:t>
      </w:r>
      <w:r>
        <w:rPr>
          <w:rFonts w:ascii="Times New Roman" w:hAnsi="Times New Roman"/>
          <w:sz w:val="22"/>
          <w:szCs w:val="22"/>
        </w:rPr>
        <w:t>в лице заместителя начальника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Салахиева Марата Фидаиловича</w:t>
      </w:r>
      <w:r>
        <w:rPr>
          <w:rFonts w:ascii="Times New Roman" w:hAnsi="Times New Roman"/>
          <w:b/>
          <w:bCs/>
          <w:sz w:val="22"/>
          <w:szCs w:val="22"/>
        </w:rPr>
        <w:t>,</w:t>
      </w:r>
      <w:r>
        <w:rPr>
          <w:rFonts w:ascii="Times New Roman" w:hAnsi="Times New Roman"/>
          <w:bCs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действующего на основании доверенности от 22.03.2021 № 302/9д-2021, с одной стороны, и</w:t>
      </w:r>
      <w:r>
        <w:rPr>
          <w:rFonts w:ascii="Times New Roman" w:hAnsi="Times New Roman"/>
          <w:b/>
          <w:bCs/>
          <w:sz w:val="22"/>
          <w:szCs w:val="22"/>
        </w:rPr>
        <w:t xml:space="preserve"> </w:t>
      </w:r>
    </w:p>
    <w:p>
      <w:pPr>
        <w:pStyle w:val="Normal"/>
        <w:spacing w:lineRule="auto" w:line="240" w:before="0" w:after="0"/>
        <w:ind w:firstLine="426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________________________,</w:t>
      </w:r>
      <w:r>
        <w:rPr>
          <w:rFonts w:ascii="Times New Roman" w:hAnsi="Times New Roman"/>
          <w:sz w:val="22"/>
          <w:szCs w:val="22"/>
        </w:rPr>
        <w:t xml:space="preserve"> именуемая в дальнейшем </w:t>
      </w:r>
      <w:r>
        <w:rPr>
          <w:rFonts w:ascii="Times New Roman" w:hAnsi="Times New Roman"/>
          <w:bCs/>
          <w:sz w:val="22"/>
          <w:szCs w:val="22"/>
        </w:rPr>
        <w:t xml:space="preserve">«Заказчик», действующая на основании _____, </w:t>
      </w:r>
      <w:r>
        <w:rPr>
          <w:rFonts w:ascii="Times New Roman" w:hAnsi="Times New Roman"/>
          <w:sz w:val="22"/>
          <w:szCs w:val="22"/>
        </w:rPr>
        <w:t>с другой стороны,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вместе именуемые </w:t>
      </w:r>
      <w:r>
        <w:rPr>
          <w:rFonts w:ascii="Times New Roman" w:hAnsi="Times New Roman"/>
          <w:bCs/>
          <w:sz w:val="22"/>
          <w:szCs w:val="22"/>
        </w:rPr>
        <w:t>«СТОРОНЫ»</w:t>
      </w:r>
      <w:r>
        <w:rPr>
          <w:rFonts w:ascii="Times New Roman" w:hAnsi="Times New Roman"/>
          <w:sz w:val="22"/>
          <w:szCs w:val="22"/>
        </w:rPr>
        <w:t>, заключили настоящий договор (далее – договор) о нижеследующем:</w:t>
      </w:r>
    </w:p>
    <w:p>
      <w:pPr>
        <w:pStyle w:val="Normal"/>
        <w:spacing w:lineRule="auto" w:line="240" w:before="0" w:after="0"/>
        <w:ind w:firstLine="560"/>
        <w:jc w:val="both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Normal"/>
        <w:spacing w:lineRule="auto" w:line="240" w:before="0" w:after="0"/>
        <w:ind w:firstLine="560"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СПЕЦИАЛЬНЫЕ ТЕРМИНЫ, ИСПОЛЬЗУЕМЫЕ В УСЛОВИЯХ ДОГОВОРА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ОПС – </w:t>
      </w:r>
      <w:r>
        <w:rPr>
          <w:rFonts w:ascii="Times New Roman" w:hAnsi="Times New Roman"/>
          <w:sz w:val="22"/>
          <w:szCs w:val="22"/>
        </w:rPr>
        <w:t>охранно-пожарная сигнализация, соответственно: ОС - охранная сигнализации и ПС – пожарная сигнализация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КТС – </w:t>
      </w:r>
      <w:r>
        <w:rPr>
          <w:rFonts w:ascii="Times New Roman" w:hAnsi="Times New Roman"/>
          <w:sz w:val="22"/>
          <w:szCs w:val="22"/>
        </w:rPr>
        <w:t>кнопка тревожной сигнализации, включает в себя и средства передачи тревожных сообщений без участия персонала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ТСО – </w:t>
      </w:r>
      <w:r>
        <w:rPr>
          <w:rFonts w:ascii="Times New Roman" w:hAnsi="Times New Roman"/>
          <w:sz w:val="22"/>
          <w:szCs w:val="22"/>
        </w:rPr>
        <w:t>технические средства охраны, комплекс технических средств, предназначенных для снятия и передачи информации о состоянии объекта на ПЦО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ПЦО – </w:t>
      </w:r>
      <w:r>
        <w:rPr>
          <w:rFonts w:ascii="Times New Roman" w:hAnsi="Times New Roman"/>
          <w:sz w:val="22"/>
          <w:szCs w:val="22"/>
        </w:rPr>
        <w:t>пульт централизованной охраны (или ПЦН – пульт централизованного наблюдения)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Объект - </w:t>
      </w:r>
      <w:r>
        <w:rPr>
          <w:rFonts w:ascii="Times New Roman" w:hAnsi="Times New Roman"/>
          <w:sz w:val="22"/>
          <w:szCs w:val="22"/>
        </w:rPr>
        <w:t>здания, помещения, их части или комбинации, оборудованные комплексом технических средств охраны и тревожной сигнализацией с выводом на ПЦО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Услуги охраны – </w:t>
      </w:r>
      <w:r>
        <w:rPr>
          <w:rFonts w:ascii="Times New Roman" w:hAnsi="Times New Roman"/>
          <w:sz w:val="22"/>
          <w:szCs w:val="22"/>
        </w:rPr>
        <w:t xml:space="preserve">непосредственно предоставляемые услуги по охране имущества посредством ТСО, находящегося внутри охраняемых помещений, прибытие наряда полиции на объект, в случае поступления на ПЦО сигнала с объекта. А так же, реагирование мобильными нарядами полицию, при предоставление услуг не связанных с непосредственной охраной имущества, в случае поступлении сигнала с объекта по системам экстренного вызова. Включают в себя и действия наряда полиции по прибытию на объект, в зависимости от поступившего сигнала 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Эксплуатационно-техническое обслуживание ТСО – </w:t>
      </w:r>
      <w:r>
        <w:rPr>
          <w:rFonts w:ascii="Times New Roman" w:hAnsi="Times New Roman"/>
          <w:sz w:val="22"/>
          <w:szCs w:val="22"/>
        </w:rPr>
        <w:t>комплекс регулярных мероприятий по поддержанию ТСО в исправном состоянии, включающее в себя ремонт и замену неисправных частей и деталей ТСО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Режим охраны – </w:t>
      </w:r>
      <w:r>
        <w:rPr>
          <w:rFonts w:ascii="Times New Roman" w:hAnsi="Times New Roman"/>
          <w:sz w:val="22"/>
          <w:szCs w:val="22"/>
        </w:rPr>
        <w:t>период времени, в течение одних суток и дни, в который ТСО находятся во включенном состоянии, а поступающие с них сообщения контролируются оператором ПЦО и в случае поступления сигнала на объект прибывает наряд полиции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Тревожное сообщение (сигнал) – </w:t>
      </w:r>
      <w:r>
        <w:rPr>
          <w:rFonts w:ascii="Times New Roman" w:hAnsi="Times New Roman"/>
          <w:sz w:val="22"/>
          <w:szCs w:val="22"/>
        </w:rPr>
        <w:t>поступление на ПЦО электронного сигнала от установленных на Объекте ТСО, передаваемых как от систем формирования сигнала без участия персонала (датчики ОС и ПС), так и от систем формирования сигнала с участием персонала (КТС)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Техническая укрепленность – </w:t>
      </w:r>
      <w:r>
        <w:rPr>
          <w:rFonts w:ascii="Times New Roman" w:hAnsi="Times New Roman"/>
          <w:sz w:val="22"/>
          <w:szCs w:val="22"/>
        </w:rPr>
        <w:t>оборудование объекта инженерно-техническими средствами, предназначенными для обеспечения охраны имущества и безопасности персонала, блокировки мест возможного несанкционированного проникновения на защищаемый объект</w:t>
      </w:r>
    </w:p>
    <w:p>
      <w:pPr>
        <w:pStyle w:val="Normal"/>
        <w:widowControl/>
        <w:spacing w:lineRule="auto" w:line="240" w:before="0" w:after="0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Style24"/>
        <w:widowControl/>
        <w:numPr>
          <w:ilvl w:val="0"/>
          <w:numId w:val="3"/>
        </w:numPr>
        <w:spacing w:lineRule="auto" w:line="240" w:before="0" w:after="0"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ПРЕДМЕТ ДОГОВОРА</w:t>
      </w:r>
    </w:p>
    <w:p>
      <w:pPr>
        <w:pStyle w:val="Normal"/>
        <w:widowControl/>
        <w:spacing w:lineRule="auto" w:line="240" w:before="0" w:after="0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1.1. </w:t>
      </w:r>
      <w:r>
        <w:rPr>
          <w:rFonts w:ascii="Times New Roman" w:hAnsi="Times New Roman"/>
          <w:sz w:val="22"/>
          <w:szCs w:val="22"/>
        </w:rPr>
        <w:t>Предметом настоящего договора является предоставление услуг по охране имущества «Заказчика», находящегося в зданиях, помещениях, их частях или комбинациях, оборудованных комплексом технических средств охраны, пожарной и тревожной сигнализацией (далее «Объект») с выводом на ПЦО «Исполнителя», от преступных и иных противоправных посягательств. А так же, прибытие на Объект наряда «Исполнителя» и принятие соответствующих мер, в случае поступления на ПЦО «Исполнителя» тревожного сообщения с Объекта «Заказчика».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1.2. </w:t>
      </w:r>
      <w:r>
        <w:rPr>
          <w:rFonts w:ascii="Times New Roman" w:hAnsi="Times New Roman"/>
          <w:sz w:val="22"/>
          <w:szCs w:val="22"/>
        </w:rPr>
        <w:t xml:space="preserve">Вид предоставляемых услуг, перечень защищаемых помещений и установленных в них ТСО, адреса расположения этих помещений, а также режим охраны указывается в Перечне охраняемых объектов, являющимся приложением к настоящему договору и его неотъемлемой частью. 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1.3. </w:t>
      </w:r>
      <w:r>
        <w:rPr>
          <w:rFonts w:ascii="Times New Roman" w:hAnsi="Times New Roman"/>
          <w:sz w:val="22"/>
          <w:szCs w:val="22"/>
        </w:rPr>
        <w:t>Отсутствие одного или двух видов предоставляемых услуг (их отсутствие в перечне охраняемых объектов), по причине отказа «Заказчика» от данного вида услуг в течение действия договора или при его заключении, делает не действующими условия настоящего договора, в части касающейся конкретного вида услуг «Исполнителя», от которого «Заказчик» отказался.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24"/>
        <w:widowControl/>
        <w:numPr>
          <w:ilvl w:val="0"/>
          <w:numId w:val="3"/>
        </w:numPr>
        <w:spacing w:lineRule="auto" w:line="240" w:before="0" w:after="0"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ОБЩИЕ ПОЛОЖЕНИЯ</w:t>
      </w:r>
    </w:p>
    <w:p>
      <w:pPr>
        <w:pStyle w:val="Normal"/>
        <w:widowControl/>
        <w:spacing w:lineRule="auto" w:line="240" w:before="0" w:after="0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2.1</w:t>
      </w:r>
      <w:r>
        <w:rPr>
          <w:rFonts w:ascii="Times New Roman" w:hAnsi="Times New Roman"/>
          <w:sz w:val="22"/>
          <w:szCs w:val="22"/>
        </w:rPr>
        <w:t>. Объекты, передаваемые под охрану, должны отвечать требованиям правил, предъявляемых к технической укрепленности объекта в соответствии с нормативно-правовыми актами и руководящими документами РФ и РТ регламентирующими техническую укрепленность и оснащенность объектов техническими средствами охраны. Техническое состояние принимаемых под охрану Объектов, средств охраны, дополнительная потребность в этих средствах, а также сроки их внедрения указываются в преддоговорном двухстороннем акте обследования, составляемом до заключения договора и являющемся его неотъемлемой частью.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2.2.</w:t>
      </w:r>
      <w:r>
        <w:rPr>
          <w:rFonts w:ascii="Times New Roman" w:hAnsi="Times New Roman"/>
          <w:sz w:val="22"/>
          <w:szCs w:val="22"/>
        </w:rPr>
        <w:t xml:space="preserve"> На объектах «Заказчика» должен быть обеспечен свободный доступ сотрудников «Исполнителя» к установленным приборам охранно-пожарной и тревожной сигнализации, и средствам пожаротушения.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2.3.</w:t>
      </w:r>
      <w:r>
        <w:rPr>
          <w:rFonts w:ascii="Times New Roman" w:hAnsi="Times New Roman"/>
          <w:sz w:val="22"/>
          <w:szCs w:val="22"/>
        </w:rPr>
        <w:t xml:space="preserve"> Последующее обследование технического состояния Объектов производится не реже двух раз в год представителями «Исполнителя» и «Заказчика» с составлением актов обследования в которых указывается вновь выявленных недостатков в технической укрепленности, а также работоспособности средств охранной сигнализации и сроки устранения выявленных недостатков. Внеплановое обследование производится при проведении капитального ремонта, изменения мест хранения ценностей и в других необходимых случаях.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2.4. </w:t>
      </w:r>
      <w:r>
        <w:rPr>
          <w:rFonts w:ascii="Times New Roman" w:hAnsi="Times New Roman"/>
          <w:sz w:val="22"/>
          <w:szCs w:val="22"/>
        </w:rPr>
        <w:t>Если «Заказчик» не выполняет требования по техническому укреплению объекта (объектов), оснащению их средствами охранно-пожарной сигнализации (в том числе капитальный ремонт средств ОПС), указанных в акте обследования, «Исполнитель» оставляет за собой право приостановить действие договора до полного устранения неисправностей, в одностороннем порядке, известив об этом «Заказчика» письменно за 10 дней.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2.5. </w:t>
      </w:r>
      <w:r>
        <w:rPr>
          <w:rFonts w:ascii="Times New Roman" w:hAnsi="Times New Roman"/>
          <w:sz w:val="22"/>
          <w:szCs w:val="22"/>
        </w:rPr>
        <w:t xml:space="preserve">Расположение охраняемого Объекта (здания, сооружения, помещения) указывается в план-схеме, прилагаемой к договору. </w:t>
      </w:r>
    </w:p>
    <w:p>
      <w:pPr>
        <w:pStyle w:val="Style20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2.6. </w:t>
      </w:r>
      <w:r>
        <w:rPr>
          <w:rFonts w:ascii="Times New Roman" w:hAnsi="Times New Roman"/>
          <w:sz w:val="22"/>
          <w:szCs w:val="22"/>
        </w:rPr>
        <w:t xml:space="preserve">В случае принятия дополнительного объекта на пульт централизованного наблюдения или (и) снятия объекта, изменения режима охраны и режима работы КТС, изменения тарифов на услуги охраны и иные изменения, такие изменения принимаются сторонами путем подписания нового перечня охраняемых объектов, с указанием даты вступления данного перечня в силу. Действующим считается перечень, датированный последней датой, ранее принятые перечни прекращают свое действие с даты вступления в силу последнего перечня. 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2.7.</w:t>
      </w:r>
      <w:r>
        <w:rPr>
          <w:rFonts w:ascii="Times New Roman" w:hAnsi="Times New Roman"/>
          <w:sz w:val="22"/>
          <w:szCs w:val="22"/>
        </w:rPr>
        <w:t xml:space="preserve"> Оборудование «Объектов» техническими средствами «Заказчика» и эксплуатационно-техническое обслуживание, технический ремонт этих средств осуществляется работниками эксплуатационно-монтажной организации, с учетом рекомендаций «Исполнителя» и по выданному им техническому заданию.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2.8.</w:t>
      </w:r>
      <w:r>
        <w:rPr>
          <w:rFonts w:ascii="Times New Roman" w:hAnsi="Times New Roman"/>
          <w:sz w:val="22"/>
          <w:szCs w:val="22"/>
        </w:rPr>
        <w:t xml:space="preserve"> Услуги охраны «Исполнителя», по настоящему договору, а равно и предоставление услуг охраны по вновь принимаемым объектам, оказываются после оборудования объекта «Заказчика» ТСО и проведения контрольной проверки их работоспособности представителем «Исполнителя», а также выполнения «Заказчиком» требований по технической укрепленности объекта, согласно акта обследования.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2.9. </w:t>
      </w:r>
      <w:r>
        <w:rPr>
          <w:rFonts w:ascii="Times New Roman" w:hAnsi="Times New Roman"/>
          <w:sz w:val="22"/>
          <w:szCs w:val="22"/>
        </w:rPr>
        <w:t xml:space="preserve">Охрана объектов, контроль за состоянием средств тревожной сигнализации и выезд наряда полиции, при поступлении тревожного сообщения, осуществляется в дни и часы, указанные в прилагаемом к договору перечне охраняемых объектов, являющимся неотъемлемой частью договора. За охрану в сверхурочное, неоговоренное в договоре время оплата производится дополнительно за фактическое время охраны.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2.10.</w:t>
      </w:r>
      <w:r>
        <w:rPr>
          <w:rFonts w:ascii="Times New Roman" w:hAnsi="Times New Roman"/>
          <w:sz w:val="22"/>
          <w:szCs w:val="22"/>
        </w:rPr>
        <w:t xml:space="preserve"> Порядок сдачи под охрану и снятия с охраны Объектов, включение и выключение средств сигнализации определяется «Исполнителем» и является для «Заказчика» обязательным. Прием-передача охраняемых объектов производится по телефону, ответственными лицами «Заказчика». Списки лиц, ответственных за прием-передачу охраняемых объектов, утвержденные руководителем «Заказчика» находится на ПЦО «Исполнителя». Факт сдачи объекта под охрану фиксируется в контрольном листе дежурного пульта централизованной охраны - при ручной тактике взятия/снятия с охраны, а при автоматизированной тактике - в компьютерной базе «Исполнителя».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2.11.</w:t>
      </w:r>
      <w:r>
        <w:rPr>
          <w:rFonts w:ascii="Times New Roman" w:hAnsi="Times New Roman"/>
          <w:sz w:val="22"/>
          <w:szCs w:val="22"/>
        </w:rPr>
        <w:t xml:space="preserve"> «Исполнитель» не несет ответственности за объект, не сданный на пульт централизованного наблюдения (ПЦН), опечатанный оперативными службами, а также за помещения, не оборудованные средствами охраны. За проникновение через строительные конструкции, не заблокированные охранной сигнализацией (ОС), «Исполнитель» ответственности не несет.</w:t>
      </w:r>
    </w:p>
    <w:p>
      <w:pPr>
        <w:pStyle w:val="Normal"/>
        <w:shd w:fill="FFFFFF" w:val="clear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2.12. </w:t>
      </w:r>
      <w:r>
        <w:rPr>
          <w:rFonts w:ascii="Times New Roman" w:hAnsi="Times New Roman"/>
          <w:sz w:val="22"/>
          <w:szCs w:val="22"/>
        </w:rPr>
        <w:t xml:space="preserve">При нарушении или неисправности телефонной линии, отключении электроэнергии более одних суток, «Заказчик» осуществляет охрану своими силами. «Исполнитель» может выставить физический вид охраны только по письменному обращению «Заказчика» с гарантией оплаты дополнительных расходов, при наличии возможности и свободных сил. Оплата, за дополнительную охрану посредством выставления поста, производится из расчета затраченного времени и действующих на момент выставления тарифов за полицейскую охрану, по выставленным платежным документам в течение 10 (десяти) дней с момента их получения «Заказчиком». 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24"/>
        <w:widowControl/>
        <w:numPr>
          <w:ilvl w:val="0"/>
          <w:numId w:val="3"/>
        </w:numPr>
        <w:spacing w:lineRule="auto" w:line="240" w:before="0" w:after="0"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ОБЯЗАТЕЛЬСТВА СТОРОН</w:t>
      </w:r>
    </w:p>
    <w:p>
      <w:pPr>
        <w:pStyle w:val="Normal"/>
        <w:widowControl/>
        <w:spacing w:lineRule="auto" w:line="240" w:before="0" w:after="0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24"/>
        <w:widowControl/>
        <w:spacing w:lineRule="auto" w:line="240" w:before="0" w:after="0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3.1. «Стороны» обязуются: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3.1.1. </w:t>
      </w:r>
      <w:r>
        <w:rPr>
          <w:rFonts w:ascii="Times New Roman" w:hAnsi="Times New Roman"/>
          <w:sz w:val="22"/>
          <w:szCs w:val="22"/>
        </w:rPr>
        <w:t>Проводить единую организационную и техническую политику по обеспечению охраны «Объекта»;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3.1.2</w:t>
      </w:r>
      <w:r>
        <w:rPr>
          <w:rFonts w:ascii="Times New Roman" w:hAnsi="Times New Roman"/>
          <w:sz w:val="22"/>
          <w:szCs w:val="22"/>
        </w:rPr>
        <w:t>. Не разглашать посторонним лицам систему, принципы и режим охраны «Объекта», а также предоставляемую другой стороной информацию и документы;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3.1.3. </w:t>
      </w:r>
      <w:r>
        <w:rPr>
          <w:rFonts w:ascii="Times New Roman" w:hAnsi="Times New Roman"/>
          <w:sz w:val="22"/>
          <w:szCs w:val="22"/>
        </w:rPr>
        <w:t>Своевременно (за 1 месяц) извещать друг друга о реорганизациях, изменениях своих наименований, юридических адресов, банковских реквизитов, проведении мероприятий, в ходе которых может потребоваться изменение режима охраны «Объекта», а также других существенных изменениях, могущих повлиять на надлежащее исполнение договорных обязательств;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3.1.4. </w:t>
      </w:r>
      <w:r>
        <w:rPr>
          <w:rFonts w:ascii="Times New Roman" w:hAnsi="Times New Roman"/>
          <w:sz w:val="22"/>
          <w:szCs w:val="22"/>
        </w:rPr>
        <w:t>Согласовывать не позднее, чем за 15 дней до начала проведения мероприятия, связанного с:</w:t>
      </w:r>
    </w:p>
    <w:p>
      <w:pPr>
        <w:pStyle w:val="Normal"/>
        <w:widowControl/>
        <w:tabs>
          <w:tab w:val="clear" w:pos="708"/>
          <w:tab w:val="left" w:pos="720" w:leader="none"/>
        </w:tabs>
        <w:spacing w:lineRule="auto" w:line="240" w:before="0" w:after="0"/>
        <w:ind w:left="720" w:hanging="36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</w:t>
        <w:tab/>
        <w:t xml:space="preserve">капитальным ремонтом помещений и переоборудования «Объекта», </w:t>
      </w:r>
    </w:p>
    <w:p>
      <w:pPr>
        <w:pStyle w:val="Normal"/>
        <w:widowControl/>
        <w:tabs>
          <w:tab w:val="clear" w:pos="708"/>
          <w:tab w:val="left" w:pos="720" w:leader="none"/>
        </w:tabs>
        <w:spacing w:lineRule="auto" w:line="240" w:before="0" w:after="0"/>
        <w:ind w:left="720" w:hanging="36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</w:t>
        <w:tab/>
        <w:t>изменением режима и профиля работы «Объекта»,</w:t>
      </w:r>
    </w:p>
    <w:p>
      <w:pPr>
        <w:pStyle w:val="Normal"/>
        <w:widowControl/>
        <w:tabs>
          <w:tab w:val="clear" w:pos="708"/>
          <w:tab w:val="left" w:pos="720" w:leader="none"/>
        </w:tabs>
        <w:spacing w:lineRule="auto" w:line="240" w:before="0" w:after="0"/>
        <w:ind w:left="720" w:hanging="36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</w:t>
        <w:tab/>
        <w:t>появлением новых и изменением мест хранения,</w:t>
      </w:r>
    </w:p>
    <w:p>
      <w:pPr>
        <w:pStyle w:val="Normal"/>
        <w:widowControl/>
        <w:tabs>
          <w:tab w:val="clear" w:pos="708"/>
          <w:tab w:val="left" w:pos="720" w:leader="none"/>
        </w:tabs>
        <w:spacing w:lineRule="auto" w:line="240" w:before="0" w:after="0"/>
        <w:ind w:left="720" w:hanging="36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</w:t>
        <w:tab/>
        <w:t>сдачей в аренду помещений или площадей другим юридическим и физическим лицам,</w:t>
      </w:r>
    </w:p>
    <w:p>
      <w:pPr>
        <w:pStyle w:val="Normal"/>
        <w:widowControl/>
        <w:tabs>
          <w:tab w:val="clear" w:pos="708"/>
          <w:tab w:val="left" w:pos="720" w:leader="none"/>
        </w:tabs>
        <w:spacing w:lineRule="auto" w:line="240" w:before="0" w:after="0"/>
        <w:ind w:left="720" w:hanging="36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</w:t>
        <w:tab/>
        <w:t>выполнением работ, вследствие которых может потребоваться дополнение или изменение системы охраны «Объекта».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3.1.5. </w:t>
      </w:r>
      <w:r>
        <w:rPr>
          <w:rFonts w:ascii="Times New Roman" w:hAnsi="Times New Roman"/>
          <w:sz w:val="22"/>
          <w:szCs w:val="22"/>
        </w:rPr>
        <w:t>Своевременно рассматривать и давать ответы (не позднее 10 дней) на полученные от другой «Стороны» письма, обращения, предложения и т.п.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3.2. «Исполнитель» обязуется: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3.2.1.</w:t>
      </w:r>
      <w:r>
        <w:rPr>
          <w:rFonts w:ascii="Times New Roman" w:hAnsi="Times New Roman"/>
          <w:sz w:val="22"/>
          <w:szCs w:val="22"/>
        </w:rPr>
        <w:t xml:space="preserve"> Принимать оборудованный, в соответствии с актом обследования, ТСО объект «Заказчика», в период времени указанный в перечне охраняемых объектов, под централизованное наблюдение, и обеспечить собственными силами прибытие на объект мобильного наряда полиции, при поступлении тревожного сообщения с объекта.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3.2.2.</w:t>
      </w:r>
      <w:r>
        <w:rPr>
          <w:rFonts w:ascii="Times New Roman" w:hAnsi="Times New Roman"/>
          <w:sz w:val="22"/>
          <w:szCs w:val="22"/>
        </w:rPr>
        <w:t xml:space="preserve"> При получении тревожного сообщения с Объекта, обеспечить его регистрацию, и направить мобильный наряд полиции к Объекту. В зависимости от предусмотренного вида охраны, обеспечить принятие соответствующих мер.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3.2.3. </w:t>
      </w:r>
      <w:r>
        <w:rPr>
          <w:rFonts w:ascii="Times New Roman" w:hAnsi="Times New Roman"/>
          <w:sz w:val="22"/>
          <w:szCs w:val="22"/>
        </w:rPr>
        <w:t xml:space="preserve">В случае обнаружения на охраняемом объекте признаков пожара, задымление или срабатывания пожарной сигнализации немедленно сообщать об этом в пожарную часть, представителю «Заказчика» или «Заказчику».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3.2.4. </w:t>
      </w:r>
      <w:r>
        <w:rPr>
          <w:rFonts w:ascii="Times New Roman" w:hAnsi="Times New Roman"/>
          <w:sz w:val="22"/>
          <w:szCs w:val="22"/>
        </w:rPr>
        <w:t>В случае поступления тревожного сообщения по КТС с объекта и выявления совершения противоправных действий на Объекте третьими лицами, принять меры к выявлению и задержанию данных лиц.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3.2.5. </w:t>
      </w:r>
      <w:r>
        <w:rPr>
          <w:rFonts w:ascii="Times New Roman" w:hAnsi="Times New Roman"/>
          <w:sz w:val="22"/>
          <w:szCs w:val="22"/>
        </w:rPr>
        <w:t>При получении тревожного сообщения по системе охранной сигнализации и выявления признаков проникновения на объект посторонних лиц, а также при не взятии объекта под охрану после срабатывания охранной сигнализации, немедленно вызывать «Заказчика» или его официального представителя.</w:t>
        <w:tab/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 «Заказчик» обязуется: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3.3.1.</w:t>
      </w:r>
      <w:r>
        <w:rPr>
          <w:rFonts w:ascii="Times New Roman" w:hAnsi="Times New Roman"/>
          <w:sz w:val="22"/>
          <w:szCs w:val="22"/>
        </w:rPr>
        <w:t xml:space="preserve"> Для оформления договора «Заказчик» предоставляет «Исполнителю» учредительные документы, документы на право пользования помещениями, копию свидетельства о регистрации, реквизиты, исполнительскую и проектную документацию на комплекс технических средств. В течение срока действия договора «Заказчик» ответственен за объективность и своевременное предоставление сведений о произошедших изменениях, и обязан в письменной форме сообщать о них «Исполнителю».</w:t>
      </w:r>
    </w:p>
    <w:p>
      <w:pPr>
        <w:pStyle w:val="Normal"/>
        <w:widowControl/>
        <w:shd w:fill="FFFFFF" w:val="clear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3.3.2. </w:t>
      </w:r>
      <w:r>
        <w:rPr>
          <w:rFonts w:ascii="Times New Roman" w:hAnsi="Times New Roman"/>
          <w:sz w:val="22"/>
          <w:szCs w:val="22"/>
        </w:rPr>
        <w:t>Выполнять требования и рекомендации «Исполнителя» по оборудованию «Объекта» средствами технической охраны, в соответствие с актом обследования объекта.</w:t>
      </w:r>
    </w:p>
    <w:p>
      <w:pPr>
        <w:pStyle w:val="Normal"/>
        <w:shd w:fill="FFFFFF" w:val="clear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3.3.3.</w:t>
      </w:r>
      <w:r>
        <w:rPr>
          <w:rFonts w:ascii="Times New Roman" w:hAnsi="Times New Roman"/>
          <w:sz w:val="22"/>
          <w:szCs w:val="22"/>
        </w:rPr>
        <w:t xml:space="preserve"> Предоставить «Исполнителю» данные о служебных, домашних, мобильных номерах телефонов, а также адресах доверенных лиц, уполномоченных осуществлять прием (сдачу) «Объекта». Вскрывать и участвовать в осмотре «Объекта», составлять с «Исполнителем» совместные акты о предпринятых мерах. В течение суток в письменной форме уведомлять «Исполнителя» о произошедших изменениях в указанных данных.</w:t>
      </w:r>
    </w:p>
    <w:p>
      <w:pPr>
        <w:pStyle w:val="Normal"/>
        <w:widowControl/>
        <w:shd w:fill="FFFFFF" w:val="clear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3.3.4.</w:t>
      </w:r>
      <w:r>
        <w:rPr>
          <w:rFonts w:ascii="Times New Roman" w:hAnsi="Times New Roman"/>
          <w:sz w:val="22"/>
          <w:szCs w:val="22"/>
        </w:rPr>
        <w:t xml:space="preserve"> Обеспечить бесперебойное снабжение электроэнергией подключенные на ПЦН технические средства охраны, а также освещаемость Объекта в ночное время. Принимать меры к своевременному ремонту линий телефонной сети, электропитания и технических средств охранно-пожарной сигнализации. Своевременно (немедленно) извещать «Исполнителя» обо всех неисправностях технических средств сигнализации.</w:t>
      </w:r>
    </w:p>
    <w:p>
      <w:pPr>
        <w:pStyle w:val="Normal"/>
        <w:widowControl/>
        <w:shd w:fill="FFFFFF" w:val="clear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3.3.5.</w:t>
      </w:r>
      <w:r>
        <w:rPr>
          <w:rFonts w:ascii="Times New Roman" w:hAnsi="Times New Roman"/>
          <w:sz w:val="22"/>
          <w:szCs w:val="22"/>
        </w:rPr>
        <w:t xml:space="preserve"> По окончании рабочего времени или перед сдачей помещений под охрану проверять, чтобы на «Объекте» не оставались посторонние лица, были заперты окна, форточки и двери, выключены электроприборы и другие источники повышенной пожарной опасности. После сдачи помещений на пульт охраны удостовериться, что сигнализация исправна и включена, а объект принят под охрану «Исполнителем», в соответствие с требованиями инструкции по пользованию средствами охраны.</w:t>
      </w:r>
    </w:p>
    <w:p>
      <w:pPr>
        <w:pStyle w:val="Normal"/>
        <w:shd w:fill="FFFFFF" w:val="clear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3.3.6.</w:t>
      </w:r>
      <w:r>
        <w:rPr>
          <w:rFonts w:ascii="Times New Roman" w:hAnsi="Times New Roman"/>
          <w:sz w:val="22"/>
          <w:szCs w:val="22"/>
        </w:rPr>
        <w:t xml:space="preserve"> Включать ТСО в предусмотренное условиями договора время и установленное в перечне охраняемых объектов, а в случае выявления неисправности ТСО, немедленно уведомлять об этом «Исполнителя», обслуживающую организацию и не покидать объект до установления неисправностей и передачи объекта под охрану в установленном порядке.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3.3.7.</w:t>
      </w:r>
      <w:r>
        <w:rPr>
          <w:rFonts w:ascii="Times New Roman" w:hAnsi="Times New Roman"/>
          <w:sz w:val="22"/>
          <w:szCs w:val="22"/>
        </w:rPr>
        <w:t xml:space="preserve"> Не допускать к техническим средствам охраны для устранения неисправностей, внесение изменений в схему блокировки Объекта посторонних лиц.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3.3.8.</w:t>
      </w:r>
      <w:r>
        <w:rPr>
          <w:rFonts w:ascii="Times New Roman" w:hAnsi="Times New Roman"/>
          <w:sz w:val="22"/>
          <w:szCs w:val="22"/>
        </w:rPr>
        <w:t xml:space="preserve"> Не разглашать посторонним лицам принципы охранной сигнализации, а также присвоенные пультовые номера.  Обеспечить сохранность электронных кодовых ключей автоматизированных систем передачи извещений.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3.3.9. </w:t>
      </w:r>
      <w:r>
        <w:rPr>
          <w:rFonts w:ascii="Times New Roman" w:hAnsi="Times New Roman"/>
          <w:sz w:val="22"/>
          <w:szCs w:val="22"/>
        </w:rPr>
        <w:t>Представитель «Заказчика», ответственный за сдачу объекта на пульт, должен находиться по указанному ранее адресу или сообщить «Исполнителю» о месте своего пребывания, иметь при себе ключи от охраняемого объекта. В случае срабатывания сигнализации не позднее 1 часа с момента его вызова, совместно с представителем «Исполнителя» выезжать для осмотра и перезакрытия объекта.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3.3.10.</w:t>
      </w:r>
      <w:r>
        <w:rPr>
          <w:rFonts w:ascii="Times New Roman" w:hAnsi="Times New Roman"/>
          <w:sz w:val="22"/>
          <w:szCs w:val="22"/>
        </w:rPr>
        <w:t xml:space="preserve"> В установленные сроки выполнять мероприятия, определенные действующим законодательством, нормативными документами, актами обследований, рекомендациями и предписаниями «Исполнителя» по вопросам охраны Объекта, его технической укрепленности и оборудования техническими средствами охраны, создания надлежащих условий для обеспечения общественной безопасности, сохранности документации, денежных средств и имущества.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3.3.11.</w:t>
      </w:r>
      <w:r>
        <w:rPr>
          <w:rFonts w:ascii="Times New Roman" w:hAnsi="Times New Roman"/>
          <w:sz w:val="22"/>
          <w:szCs w:val="22"/>
        </w:rPr>
        <w:t xml:space="preserve"> При наличии, денежных средств, изделий из драгоценных металлов, с драгоценными камнями, хранить их в сейфах или в металлических шкафах, прикрепленных к полу, установленных в отдельных помещениях. Не допускать хранения изделий из драгоценных металлов и с драгоценными камнями сверх лимита, а также денежные средства, оставленные на объекте сверх сумм остатка, разрешенного кредитным учреждением.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3.3.12</w:t>
      </w:r>
      <w:r>
        <w:rPr>
          <w:rFonts w:ascii="Times New Roman" w:hAnsi="Times New Roman"/>
          <w:sz w:val="22"/>
          <w:szCs w:val="22"/>
        </w:rPr>
        <w:t>. При проведении на Объекте ремонта, перепланировки, переоборудования помещений, в случаях появления новых или изменения мест хранения ценностей, изменения режима или профиля работ, сдачи помещения (площадей) в аренду (субаренду) или передачи помещений другим лицам, а также при проведении иных мероприятий, которые могут повлиять на техническое состояние средств охранно-пожарной и тревожной сигнализации, уведомить об этом «Исполнителя»  не позднее, чем за 15 дней до наступления таких изменений, и выполнить комплекс дополнительных мер по технической (инженерной) укрепленности Объекта, в соответствии с нормативно-правовыми актами РФ и РТ, регламентирующими требования по технической укрепленности и оснащенности объекта техническими средствами охраны.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3.3.13.</w:t>
      </w:r>
      <w:r>
        <w:rPr>
          <w:rFonts w:ascii="Times New Roman" w:hAnsi="Times New Roman"/>
          <w:sz w:val="22"/>
          <w:szCs w:val="22"/>
        </w:rPr>
        <w:t xml:space="preserve"> Не допускать заграждение объемных приборов товарами или другими вещами, которые способствуют уменьшению зон действия датчиков (создание мертвых зон) путем изменения обстановки помещения (перестановки мебели, товара, перепланировка и т.п.) по отношению к существовавшей на момент оборудования объекта датчиками.</w:t>
      </w:r>
    </w:p>
    <w:p>
      <w:pPr>
        <w:pStyle w:val="Normal"/>
        <w:tabs>
          <w:tab w:val="clear" w:pos="708"/>
          <w:tab w:val="left" w:pos="36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3.3.14.</w:t>
      </w:r>
      <w:r>
        <w:rPr>
          <w:rFonts w:ascii="Times New Roman" w:hAnsi="Times New Roman"/>
          <w:sz w:val="22"/>
          <w:szCs w:val="22"/>
        </w:rPr>
        <w:t xml:space="preserve"> В случае кражи имущества или материальных ценностей с охраняемого объекта не допускать инвентаризацию товарно-материальных ценностей без представителя «Исполнителя». Создавать условия для комиссионного определения размера ущерба, представлять необходимую информацию, требуемые «Исполнителем» документы и т.д.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3.3.15.</w:t>
      </w:r>
      <w:r>
        <w:rPr>
          <w:rFonts w:ascii="Times New Roman" w:hAnsi="Times New Roman"/>
          <w:sz w:val="22"/>
          <w:szCs w:val="22"/>
        </w:rPr>
        <w:t xml:space="preserve"> «Заказчик» обязан в течение десяти дней письменно уведомить «Исполнителя» о возникновении спора о праве собственности на охраняемый объект и результатах его рассмотрения, с представлением подтверждающих документов.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3.3.16.</w:t>
      </w:r>
      <w:r>
        <w:rPr>
          <w:rFonts w:ascii="Times New Roman" w:hAnsi="Times New Roman"/>
          <w:sz w:val="22"/>
          <w:szCs w:val="22"/>
        </w:rPr>
        <w:t xml:space="preserve"> Своевременно и в полном объеме производить оплату предоставляемых «Исполнителем» услуг охраны Объекта, в соответствии с прилагаемым к договору перечнем охраняемых объектов и условиями договора. Оплатить «Исполнителю» расходы, связанные с ложными выездами наряда полиции по вине «Заказчика».</w:t>
      </w:r>
    </w:p>
    <w:p>
      <w:pPr>
        <w:pStyle w:val="22"/>
        <w:spacing w:lineRule="auto" w:line="240" w:before="0" w:after="0"/>
        <w:ind w:left="0" w:hanging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3.3.17.</w:t>
      </w:r>
      <w:r>
        <w:rPr>
          <w:rFonts w:ascii="Times New Roman" w:hAnsi="Times New Roman"/>
          <w:sz w:val="22"/>
          <w:szCs w:val="22"/>
        </w:rPr>
        <w:t xml:space="preserve"> Ежедневно, при сдаче «Исполнителю» под наблюдение тревожной сигнализации, производить проверку ее работоспособности, предварительно уведомив об этом «Охрану» по телефону.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3.3.18.</w:t>
      </w:r>
      <w:r>
        <w:rPr>
          <w:rFonts w:ascii="Times New Roman" w:hAnsi="Times New Roman"/>
          <w:sz w:val="22"/>
          <w:szCs w:val="22"/>
        </w:rPr>
        <w:t xml:space="preserve"> Вернуть акты выполненных работ в течение 10 дней по окончании месяца оказанных услуг.</w:t>
      </w:r>
    </w:p>
    <w:p>
      <w:pPr>
        <w:pStyle w:val="Normal"/>
        <w:widowControl/>
        <w:overflowPunct w:val="true"/>
        <w:autoSpaceDE w:val="true"/>
        <w:spacing w:lineRule="auto" w:line="240" w:before="0" w:after="0"/>
        <w:jc w:val="both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3.3.19.</w:t>
      </w:r>
      <w:r>
        <w:rPr>
          <w:rFonts w:ascii="Times New Roman" w:hAnsi="Times New Roman"/>
          <w:sz w:val="22"/>
          <w:szCs w:val="22"/>
        </w:rPr>
        <w:t xml:space="preserve"> В случае использования кнопки тревожной сигнализации в период времени не указанный в прилагаемом к договору перечне объектов, произвести дополнительную оплату по действующему тарифу на момент ее использования. На момент заключения договора тариф на охрану имущества на объекте путем реагирования экипажа ГЗ при поступлении информации о происшествии от собственника или его доверенного лица составляет 955,97 рублей/ за один выезд.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4. ПРАВА СТОРОН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4.1. «Исполнитель» имеет право: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4.1.1.</w:t>
      </w:r>
      <w:r>
        <w:rPr>
          <w:rFonts w:ascii="Times New Roman" w:hAnsi="Times New Roman"/>
          <w:sz w:val="22"/>
          <w:szCs w:val="22"/>
        </w:rPr>
        <w:t xml:space="preserve"> Приостанавливать действие договора в одностороннем порядке и не принимать под централизованное наблюдение ТСО, с последующим расторжением, в случаях, если; </w:t>
      </w:r>
    </w:p>
    <w:p>
      <w:pPr>
        <w:pStyle w:val="Normal"/>
        <w:widowControl/>
        <w:numPr>
          <w:ilvl w:val="0"/>
          <w:numId w:val="2"/>
        </w:numPr>
        <w:overflowPunct w:val="true"/>
        <w:autoSpaceDE w:val="true"/>
        <w:spacing w:lineRule="auto" w:line="240" w:before="0" w:after="0"/>
        <w:jc w:val="both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«Заказчик» имеет задолженность по оплате услуг «Исполнителя» к окончанию текущего месяца;</w:t>
      </w:r>
    </w:p>
    <w:p>
      <w:pPr>
        <w:pStyle w:val="Normal"/>
        <w:widowControl/>
        <w:numPr>
          <w:ilvl w:val="0"/>
          <w:numId w:val="2"/>
        </w:numPr>
        <w:overflowPunct w:val="true"/>
        <w:autoSpaceDE w:val="true"/>
        <w:spacing w:lineRule="auto" w:line="240" w:before="0" w:after="0"/>
        <w:jc w:val="both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Отсутствует договор с эксплуатационно-монтажной организацией на обслуживание технических средств охраны, либо такой договор прекратил свое действие по истечению срока (не перезаключен) или расторгнут по каким-либо причинам, о чем «Исполнителю» стало известно;</w:t>
      </w:r>
    </w:p>
    <w:p>
      <w:pPr>
        <w:pStyle w:val="Normal"/>
        <w:widowControl/>
        <w:numPr>
          <w:ilvl w:val="0"/>
          <w:numId w:val="2"/>
        </w:numPr>
        <w:shd w:fill="FFFFFF" w:val="clear"/>
        <w:overflowPunct w:val="true"/>
        <w:autoSpaceDE w:val="true"/>
        <w:spacing w:lineRule="auto" w:line="240" w:before="0" w:after="0"/>
        <w:jc w:val="both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Имеются несоответствия и (или) нарушения в технической укреплённости сдаваемых под охрану объектов;</w:t>
      </w:r>
    </w:p>
    <w:p>
      <w:pPr>
        <w:pStyle w:val="Normal"/>
        <w:widowControl/>
        <w:numPr>
          <w:ilvl w:val="0"/>
          <w:numId w:val="2"/>
        </w:numPr>
        <w:overflowPunct w:val="true"/>
        <w:autoSpaceDE w:val="true"/>
        <w:spacing w:lineRule="auto" w:line="240" w:before="0" w:after="0"/>
        <w:jc w:val="both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Возникли технические причины (изменение номера телефона, установленного на объекте, переключение его на спаренную схему либо обратное переключение, отключение телефона, ликвидации пункта централизованного наблюдения и т.п.), препятствующие продолжению выполнения «Исполнителем» своих обязанностей</w:t>
      </w:r>
    </w:p>
    <w:p>
      <w:pPr>
        <w:pStyle w:val="Normal"/>
        <w:widowControl/>
        <w:numPr>
          <w:ilvl w:val="0"/>
          <w:numId w:val="2"/>
        </w:numPr>
        <w:overflowPunct w:val="true"/>
        <w:autoSpaceDE w:val="true"/>
        <w:spacing w:lineRule="auto" w:line="240" w:before="0" w:after="0"/>
        <w:jc w:val="both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Средства сигнализации находятся в неисправном состоянии, что препятствует исполнению обязательств по договору «Исполнителем»</w:t>
      </w:r>
    </w:p>
    <w:p>
      <w:pPr>
        <w:pStyle w:val="Normal"/>
        <w:widowControl/>
        <w:numPr>
          <w:ilvl w:val="0"/>
          <w:numId w:val="2"/>
        </w:numPr>
        <w:overflowPunct w:val="true"/>
        <w:autoSpaceDE w:val="true"/>
        <w:spacing w:lineRule="auto" w:line="240" w:before="0" w:after="0"/>
        <w:jc w:val="both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Имеются нарушения в документообороте Сторон, указанные в п</w:t>
      </w:r>
      <w:bookmarkStart w:id="0" w:name="_GoBack"/>
      <w:bookmarkEnd w:id="0"/>
      <w:r>
        <w:rPr>
          <w:rFonts w:ascii="Times New Roman" w:hAnsi="Times New Roman"/>
          <w:sz w:val="22"/>
          <w:szCs w:val="22"/>
        </w:rPr>
        <w:t>ункте 7.20 настоящего договора.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4.1.2.</w:t>
      </w:r>
      <w:r>
        <w:rPr>
          <w:rFonts w:ascii="Times New Roman" w:hAnsi="Times New Roman"/>
          <w:sz w:val="22"/>
          <w:szCs w:val="22"/>
        </w:rPr>
        <w:t xml:space="preserve"> При невыполнении «Заказчиком» в установленные сроки, требований и рекомендаций, указанных в акте обследования технического состояния охраняемого Объекта и средств ОПС, «Исполнитель» вправе приостановить действие договора и информировать вышестоящие органы и другие инстанции.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4.1.3.</w:t>
      </w:r>
      <w:r>
        <w:rPr>
          <w:rFonts w:ascii="Times New Roman" w:hAnsi="Times New Roman"/>
          <w:sz w:val="22"/>
          <w:szCs w:val="22"/>
        </w:rPr>
        <w:t xml:space="preserve"> В случае, осуществления «Заказчиком» деятельности, подлежащей обязательному государственному лицензированию, при расторжении договора (либо при его приостановлении) «Исполнитель» вправе сообщить соответствующему лицензионному органу о снятии охраны.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4.1.4.</w:t>
      </w:r>
      <w:r>
        <w:rPr>
          <w:rFonts w:ascii="Times New Roman" w:hAnsi="Times New Roman"/>
          <w:sz w:val="22"/>
          <w:szCs w:val="22"/>
        </w:rPr>
        <w:t xml:space="preserve"> В случае несвоевременного перечисления оплаты на счет «Исполнителя» (свыше 5 рабочих дней), по вине «Заказчика», «Исполнитель» вправе приостановить действие договора и не осуществлять охрану Объекта до полной оплаты, предупредив «Заказчика» письменно.</w:t>
      </w:r>
    </w:p>
    <w:p>
      <w:pPr>
        <w:pStyle w:val="Normal"/>
        <w:widowControl/>
        <w:overflowPunct w:val="true"/>
        <w:autoSpaceDE w:val="true"/>
        <w:spacing w:lineRule="auto" w:line="240" w:before="0" w:after="0"/>
        <w:jc w:val="both"/>
        <w:textAlignment w:val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4.1.5.</w:t>
      </w:r>
      <w:r>
        <w:rPr>
          <w:rFonts w:ascii="Times New Roman" w:hAnsi="Times New Roman"/>
          <w:sz w:val="22"/>
          <w:szCs w:val="22"/>
        </w:rPr>
        <w:t xml:space="preserve"> Во всех случаях приостановления действия договора «Исполнитель» уведомляет «Заказчика» по телефону либо письменно. В случае не принятия «Заказчиком» мер к устранению причин приостановления действия договора, по истечению 10-и дней с момента приостановления, договор считается расторгнутым, со всеми вытекающими последствиями.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4.2. Заказчик имеет право: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4.2.1.</w:t>
      </w:r>
      <w:r>
        <w:rPr>
          <w:rFonts w:ascii="Times New Roman" w:hAnsi="Times New Roman"/>
          <w:sz w:val="22"/>
          <w:szCs w:val="22"/>
        </w:rPr>
        <w:t xml:space="preserve"> Расторгать договор до истечения срока его действия, письменно уведомив об этом «Исполнителя» за 10 календарных дней до даты расторжения, с указанием причины расторжения договора.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4.2.2.</w:t>
      </w:r>
      <w:r>
        <w:rPr>
          <w:rFonts w:ascii="Times New Roman" w:hAnsi="Times New Roman"/>
          <w:sz w:val="22"/>
          <w:szCs w:val="22"/>
        </w:rPr>
        <w:t xml:space="preserve"> Приостанавливать действие договора, письменно уведомив «Исполнителя» не менее чем за 10 дней до даты приостановления, с указанием причин приостановления. При этом срок приостановления не должен превышать 3 (три) месяца подряд.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4.2.3.</w:t>
      </w:r>
      <w:r>
        <w:rPr>
          <w:rFonts w:ascii="Times New Roman" w:hAnsi="Times New Roman"/>
          <w:sz w:val="22"/>
          <w:szCs w:val="22"/>
        </w:rPr>
        <w:t xml:space="preserve"> Выбирать систему ТСО и режим охраны Объекта, вносить свои предложения по улучшению обеспечения охраны имущества и качества услуг охраны.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4.2.4.</w:t>
      </w:r>
      <w:r>
        <w:rPr>
          <w:rFonts w:ascii="Times New Roman" w:hAnsi="Times New Roman"/>
          <w:sz w:val="22"/>
          <w:szCs w:val="22"/>
        </w:rPr>
        <w:t xml:space="preserve"> Не несет ответственности за жизнь и здоровье сотрудников нарядов полиции, прибывших по тревожному сообщению на объект, и их техническое и боевое вооружение. 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center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5. СУММА ДОГОВОРА И ПОРЯДОК РАСЧЕТА</w:t>
      </w:r>
    </w:p>
    <w:p>
      <w:pPr>
        <w:pStyle w:val="Normal"/>
        <w:tabs>
          <w:tab w:val="clear" w:pos="708"/>
          <w:tab w:val="left" w:pos="720" w:leader="none"/>
        </w:tabs>
        <w:spacing w:lineRule="auto" w:line="240" w:before="0" w:after="0"/>
        <w:jc w:val="both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5.1.</w:t>
      </w:r>
      <w:r>
        <w:rPr>
          <w:rFonts w:ascii="Times New Roman" w:hAnsi="Times New Roman"/>
          <w:sz w:val="22"/>
          <w:szCs w:val="22"/>
        </w:rPr>
        <w:t xml:space="preserve"> Стоимость услуг, оказываемых «Исполнителем» определяется тарифами, указанными в прилагаемом к договору Перечне охраняемых объектов (Приложение) и фактическим временем предоставления услуг охраны в месяц.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5.2. </w:t>
      </w:r>
      <w:r>
        <w:rPr>
          <w:rFonts w:ascii="Times New Roman" w:hAnsi="Times New Roman"/>
          <w:sz w:val="22"/>
          <w:szCs w:val="22"/>
        </w:rPr>
        <w:t xml:space="preserve">Оплата за охрану, согласно перечню, являющегося неотъемлемой частью договора, согласованного сторонами, производится ежемесячно платежным поручением «Заказчика», сдаваемым в учреждение банка за 15 дней до окончания текущего месяца. Фактом оплаты признается поступление денежных средств на расчетный счет «Исполнителя». 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5.3.</w:t>
      </w:r>
      <w:r>
        <w:rPr>
          <w:rFonts w:ascii="Times New Roman" w:hAnsi="Times New Roman"/>
          <w:sz w:val="22"/>
          <w:szCs w:val="22"/>
        </w:rPr>
        <w:t xml:space="preserve"> Услуги, оказанные «Исполнителем» по настоящему Договору считаются выполненными по истечении каждого календарного месяца. В случае если от «Заказчика» по истечении календарного месяца не поступило письменного уведомления о неоказании услуг по охране объекта, то считать, что услуги оказаны в полном объеме в соответствии с условиями настоящего договора. Услуги, оказанные «Исполнителем» по настоящему договору могут приниматься «Заказчиком» и путем составления акта сдачи-приемки оказанных услуг.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5.4.</w:t>
      </w:r>
      <w:r>
        <w:rPr>
          <w:rFonts w:ascii="Times New Roman" w:hAnsi="Times New Roman"/>
          <w:sz w:val="22"/>
          <w:szCs w:val="22"/>
        </w:rPr>
        <w:t xml:space="preserve"> В случае обоснованного изменения расходов на содержание «Исполнителя», тарифы за услуги охраны могут быть увеличены, «Заказчик» обязуется компенсировать соответствующую сумму с начала срока, установленного документами и принятыми подписанным сторонами перечнем охраняемых объектов, с указанием даты начала действия перечня. В случае, когда «Заказчик» не в состоянии пользоваться услугами «Исполнителя» по повышенным тарифам, он ставит об этом в известность «Заказчика» в 10-дневный срок, с момента получения новых тарифов.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5.5. </w:t>
      </w:r>
      <w:r>
        <w:rPr>
          <w:rFonts w:ascii="Times New Roman" w:hAnsi="Times New Roman"/>
          <w:sz w:val="22"/>
          <w:szCs w:val="22"/>
        </w:rPr>
        <w:t xml:space="preserve">Сумма договора может быть изменена только по письменному соглашению «Сторон», путем подписания перечня охраняемых объектов, с указанием даты вступления в силу.  «Исполнитель» уведомляет «Заказчика» за 1 месяц до введения новых тарифов.  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5.6.</w:t>
      </w:r>
      <w:r>
        <w:rPr>
          <w:rFonts w:ascii="Times New Roman" w:hAnsi="Times New Roman"/>
          <w:sz w:val="22"/>
          <w:szCs w:val="22"/>
        </w:rPr>
        <w:t xml:space="preserve"> В случае не подписания перечня к договору по новым расценкам на услуги охраны, «Исполнитель» оставляет за собой право в одностороннем порядке расторгнуть настоящий договор, предупредив «Заказчика» письменно не менее чем за 10 календарных дней до даты расторжения.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5.7.</w:t>
      </w:r>
      <w:r>
        <w:rPr>
          <w:rFonts w:ascii="Times New Roman" w:hAnsi="Times New Roman"/>
          <w:sz w:val="22"/>
          <w:szCs w:val="22"/>
        </w:rPr>
        <w:t xml:space="preserve"> За охрану в непредусмотренное договором время «Исполнитель» вправе выставить дополнительную плату, с приложением счета и акта сдачи-приемки оказанных услуг, где указаны факты превышения охраняемого времени, в том числе по п. 3.3.19. настоящего договора.</w:t>
      </w:r>
    </w:p>
    <w:p>
      <w:pPr>
        <w:pStyle w:val="Normal"/>
        <w:shd w:fill="FFFFFF" w:val="clear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5.8.</w:t>
      </w:r>
      <w:r>
        <w:rPr>
          <w:rFonts w:ascii="Times New Roman" w:hAnsi="Times New Roman"/>
          <w:sz w:val="22"/>
          <w:szCs w:val="22"/>
        </w:rPr>
        <w:t xml:space="preserve"> В случае нарушения Заказчиком» сроков оплаты, установленных п.5.2 настоящего Договора «Исполнитель» имеет право приостановить действие настоящего Договора в одностороннем порядке, о чем «Заказчик» предупреждается за 10 календарных дней письменно или </w:t>
      </w:r>
      <w:r>
        <w:rPr>
          <w:rFonts w:ascii="Times New Roman" w:hAnsi="Times New Roman"/>
          <w:sz w:val="22"/>
          <w:szCs w:val="22"/>
          <w:shd w:fill="FFFFFF" w:val="clear"/>
        </w:rPr>
        <w:t>телефонограммой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Normal"/>
        <w:tabs>
          <w:tab w:val="clear" w:pos="708"/>
          <w:tab w:val="left" w:pos="36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5.9.</w:t>
      </w:r>
      <w:r>
        <w:rPr>
          <w:rFonts w:ascii="Times New Roman" w:hAnsi="Times New Roman"/>
          <w:sz w:val="22"/>
          <w:szCs w:val="22"/>
        </w:rPr>
        <w:t xml:space="preserve"> «Исполнитель» вправе взимать с «Заказчика» дополнительную плату, в размере 262,00 рубля за неправильные действия «Заказчика», повлекшие за собой «ложный» выезд наряда полиции на объект.</w:t>
      </w:r>
    </w:p>
    <w:p>
      <w:pPr>
        <w:pStyle w:val="Normal"/>
        <w:tabs>
          <w:tab w:val="clear" w:pos="708"/>
          <w:tab w:val="left" w:pos="36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5.10.</w:t>
      </w:r>
      <w:r>
        <w:rPr>
          <w:rFonts w:ascii="Times New Roman" w:hAnsi="Times New Roman"/>
          <w:sz w:val="22"/>
          <w:szCs w:val="22"/>
        </w:rPr>
        <w:t xml:space="preserve"> В случае не прибытия «Заказчика» или его уполномоченного лица по вызову «Исполнителя» на перезакрытие объекта, который остался без охраны, в результате чего «Исполнитель» был вынужден охранять объект постом полиции, «Заказчик» компенсирует «Исполнителю» затраты, исходя из стоимости охраны объекта постом полиции и затраченного времени на охрану объекта. </w:t>
      </w:r>
      <w:r>
        <w:rPr>
          <w:rFonts w:ascii="Times New Roman" w:hAnsi="Times New Roman"/>
          <w:sz w:val="22"/>
          <w:szCs w:val="22"/>
          <w:shd w:fill="FFFFFF" w:val="clear"/>
        </w:rPr>
        <w:t>Начисление суммы компенсации начинается по истечению первого часа с момента прибытия наряда полиции на объект после поступления тревожного сообщения</w:t>
      </w:r>
      <w:r>
        <w:rPr>
          <w:rFonts w:ascii="Times New Roman" w:hAnsi="Times New Roman"/>
          <w:sz w:val="22"/>
          <w:szCs w:val="22"/>
        </w:rPr>
        <w:t>.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5.11.</w:t>
      </w:r>
      <w:r>
        <w:rPr>
          <w:rFonts w:ascii="Times New Roman" w:hAnsi="Times New Roman"/>
          <w:sz w:val="22"/>
          <w:szCs w:val="22"/>
        </w:rPr>
        <w:t xml:space="preserve"> В случае досрочного расторжения настоящего Договора, Сторонами проводится взаиморасчеты, исходя из стоимости фактически оказанных услуг на момент расторжения Договора.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6.ОБЕСПЕЧЕНИЕ ОТВЕТСТВЕННОСТИ СТОРОН</w:t>
      </w:r>
    </w:p>
    <w:p>
      <w:pPr>
        <w:pStyle w:val="Normal"/>
        <w:widowControl/>
        <w:spacing w:lineRule="auto" w:line="240" w:before="0" w:after="0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Normal"/>
        <w:widowControl/>
        <w:spacing w:lineRule="auto" w:line="240" w:before="0" w:after="0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6.1. Ответственность сторон:</w:t>
      </w:r>
    </w:p>
    <w:p>
      <w:pPr>
        <w:pStyle w:val="Normal"/>
        <w:tabs>
          <w:tab w:val="clear" w:pos="708"/>
          <w:tab w:val="left" w:pos="18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6.1.1. «</w:t>
      </w:r>
      <w:r>
        <w:rPr>
          <w:rFonts w:ascii="Times New Roman" w:hAnsi="Times New Roman"/>
          <w:sz w:val="22"/>
          <w:szCs w:val="22"/>
        </w:rPr>
        <w:t>Исполнитель</w:t>
      </w:r>
      <w:r>
        <w:rPr>
          <w:rFonts w:ascii="Times New Roman" w:hAnsi="Times New Roman"/>
          <w:b/>
          <w:sz w:val="22"/>
          <w:szCs w:val="22"/>
        </w:rPr>
        <w:t xml:space="preserve">» </w:t>
      </w:r>
      <w:r>
        <w:rPr>
          <w:rFonts w:ascii="Times New Roman" w:hAnsi="Times New Roman"/>
          <w:sz w:val="22"/>
          <w:szCs w:val="22"/>
        </w:rPr>
        <w:t>несет имущественную ответственность за ущерб причиненный «Заказчику» в период работы ТСО по системе охранной сигнализации от кражи, повреждения или уничтожения имущества, в результате не выполнения или ненадлежащего выполнения «Исполнителем» своих обязательств по настоящему Договору.</w:t>
      </w:r>
    </w:p>
    <w:p>
      <w:pPr>
        <w:pStyle w:val="Normal"/>
        <w:tabs>
          <w:tab w:val="clear" w:pos="708"/>
          <w:tab w:val="left" w:pos="18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6.1.2.</w:t>
      </w:r>
      <w:r>
        <w:rPr>
          <w:rFonts w:ascii="Times New Roman" w:hAnsi="Times New Roman"/>
          <w:sz w:val="22"/>
          <w:szCs w:val="22"/>
        </w:rPr>
        <w:t xml:space="preserve"> Факты кражи, грабежа, разбоя, уничтожения или повреждения имущества посторонними лицами, проникшими на охраняемый объект или в силу других причин по вине работников, осуществляющих охрану объекта, устанавливаются только судом.</w:t>
      </w:r>
    </w:p>
    <w:p>
      <w:pPr>
        <w:pStyle w:val="Normal"/>
        <w:tabs>
          <w:tab w:val="clear" w:pos="708"/>
          <w:tab w:val="left" w:pos="18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6.1.3.</w:t>
      </w:r>
      <w:r>
        <w:rPr>
          <w:rFonts w:ascii="Times New Roman" w:hAnsi="Times New Roman"/>
          <w:sz w:val="22"/>
          <w:szCs w:val="22"/>
        </w:rPr>
        <w:t xml:space="preserve"> Ущерб возмещается «Исполнителем» в размере, установленном судом, по предъявлению исполнительного листа, в соответствии с законодательством. Возмещению подлежит только реальный ущерб, упущенная выгода не возмещается.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6.1.4.</w:t>
      </w:r>
      <w:r>
        <w:rPr>
          <w:rFonts w:ascii="Times New Roman" w:hAnsi="Times New Roman"/>
          <w:sz w:val="22"/>
          <w:szCs w:val="22"/>
        </w:rPr>
        <w:t xml:space="preserve"> Возмещение «Заказчику» причиненного по вине «Исполнителя» ущерба производится в месячный срок с момента предоставления документов, устанавливающих вину и размер ущерба. В случае полного или частичного отказа от компенсации ущерба, «Исполнитель» в тот же срок уведомляет об этом «Заказчика» с указанием причин отказа.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6.1.5. </w:t>
      </w:r>
      <w:r>
        <w:rPr>
          <w:rFonts w:ascii="Times New Roman" w:hAnsi="Times New Roman"/>
          <w:sz w:val="22"/>
          <w:szCs w:val="22"/>
        </w:rPr>
        <w:t>Стоимость возвращенных материальных ценностей исключается из общей суммы иска. Если такая сумма была оплачена «Исполнителем» до возвращения ценностей, то она подлежит возврату.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6.1.6. </w:t>
      </w:r>
      <w:r>
        <w:rPr>
          <w:rFonts w:ascii="Times New Roman" w:hAnsi="Times New Roman"/>
          <w:sz w:val="22"/>
          <w:szCs w:val="22"/>
        </w:rPr>
        <w:t>При возвращении ценностей составляется акт о возврате, с указанием стоимости возвращенного. Акт подписывается обеими «Сторонами».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6.1.7.</w:t>
      </w:r>
      <w:r>
        <w:rPr>
          <w:rFonts w:ascii="Times New Roman" w:hAnsi="Times New Roman"/>
          <w:sz w:val="22"/>
          <w:szCs w:val="22"/>
        </w:rPr>
        <w:t xml:space="preserve"> «Заказчик» возмещает «Исполнителю» причиненные неисполнением или ненадлежащим исполнением предусмотренных договором обязательств убытки в полном объеме.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6.2. «Исполнитель» освобождается от имущественной ответственности в следующих случаях: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6.2.1. </w:t>
      </w:r>
      <w:r>
        <w:rPr>
          <w:rFonts w:ascii="Times New Roman" w:hAnsi="Times New Roman"/>
          <w:sz w:val="22"/>
          <w:szCs w:val="22"/>
        </w:rPr>
        <w:t>В период работы ТСО по системе КТС, а равно и по системе пожарной сигнализации имущественная ответственность «Исполнителя» исключается.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6.2.2.</w:t>
      </w:r>
      <w:r>
        <w:rPr>
          <w:rFonts w:ascii="Times New Roman" w:hAnsi="Times New Roman"/>
          <w:sz w:val="22"/>
          <w:szCs w:val="22"/>
        </w:rPr>
        <w:t xml:space="preserve"> Объект оборудован ТСО только системой экстренного вызова полиции и/или пожарной сигнализацией.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6.2.3.</w:t>
      </w:r>
      <w:r>
        <w:rPr>
          <w:rFonts w:ascii="Times New Roman" w:hAnsi="Times New Roman"/>
          <w:sz w:val="22"/>
          <w:szCs w:val="22"/>
        </w:rPr>
        <w:t xml:space="preserve"> При невыполнении «Заказчиком» обязательств, предусмотренных пунктом 3.3. настоящего договора, и/или несоблюдении требований по технической укрепленности объекта, предусмотренных в актах обследования, если такие действия (бездействия) «Заказчика» повлекли за собой кражу, повреждение или уничтожение имущества.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6.2.4.</w:t>
      </w:r>
      <w:r>
        <w:rPr>
          <w:rFonts w:ascii="Times New Roman" w:hAnsi="Times New Roman"/>
          <w:sz w:val="22"/>
          <w:szCs w:val="22"/>
        </w:rPr>
        <w:t xml:space="preserve"> Проникновение совершено во время, когда комплекс технических средств охраны не был сдан «Заказчиком» под охрану на ПЦО «Исполнителя».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6.2.5.</w:t>
      </w:r>
      <w:r>
        <w:rPr>
          <w:rFonts w:ascii="Times New Roman" w:hAnsi="Times New Roman"/>
          <w:sz w:val="22"/>
          <w:szCs w:val="22"/>
        </w:rPr>
        <w:t xml:space="preserve"> Проникновение совершено через места, не соответствующие требованиям и нормам проектирования по защите объектов от преступных посягательств, от защиты которых техническими средствами охраны «Заказчик» при обследовании «Объекта» отказался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6.2.6.</w:t>
      </w:r>
      <w:r>
        <w:rPr>
          <w:rFonts w:ascii="Times New Roman" w:hAnsi="Times New Roman"/>
          <w:sz w:val="22"/>
          <w:szCs w:val="22"/>
        </w:rPr>
        <w:t xml:space="preserve"> Лица, проникшие на «Объект», задержаны сотрудниками полиции.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6.2.7. </w:t>
      </w:r>
      <w:r>
        <w:rPr>
          <w:rFonts w:ascii="Times New Roman" w:hAnsi="Times New Roman"/>
          <w:sz w:val="22"/>
          <w:szCs w:val="22"/>
        </w:rPr>
        <w:t>«Исполнитель» не несет ответственности за конструкционные элементы зданий и помещений, поврежденные при проникновении или попытке проникновения на него посторонних лиц, а также вследствие повреждений этих элементов в результате хулиганских действий и/или пожара.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6.2.8.</w:t>
      </w:r>
      <w:r>
        <w:rPr>
          <w:rFonts w:ascii="Times New Roman" w:hAnsi="Times New Roman"/>
          <w:sz w:val="22"/>
          <w:szCs w:val="22"/>
        </w:rPr>
        <w:t xml:space="preserve"> «Исполнитель» не несет ответственности за дефекты, возникшие в комплексе ТСО, установленного на объекте, в течение гарантийного срока на ТСО, по вине предприятий изготовителей технических средств сигнализации.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6.2.9.</w:t>
      </w:r>
      <w:r>
        <w:rPr>
          <w:rFonts w:ascii="Times New Roman" w:hAnsi="Times New Roman"/>
          <w:sz w:val="22"/>
          <w:szCs w:val="22"/>
        </w:rPr>
        <w:t xml:space="preserve"> В случае установления виновных лиц, имущественный ущерб взыскивается с них в установленном законом порядке.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6.2.10.</w:t>
      </w:r>
      <w:r>
        <w:rPr>
          <w:rFonts w:ascii="Times New Roman" w:hAnsi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«Исполнитель» освобождается от возмещения ущерба в случае, если докажет отсутствие своей вины. В частности, «Исполнитель» не несет ответственности за: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-1. ущерб, причиненный форс-мажорными обстоятельствами,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-2. ущерб, причиненный посторонними лицами, проникшими на «Объект» до сдачи его в установленном порядке под охрану,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-3. ущерб, причиненный посторонними лицами, в результате несоблюдения «Заказчиком» Инструкции о внутриобъектовом и пропускном режиме,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-4. ущерб, при невыполнении «Заказчиком» требований по технической укрепленности «Объекта», по оборудованию или ремонту средств охранной сигнализации, а также за нарушение указанного в договоре и актах обследования порядка хранения ценностей, оружия и т.п. в охраняемое время, если нарушение этих требований явилось причиной ущерба,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-5. за оставленное внутри помещения личное имущество и денежные средства работников «Заказчика» и не принадлежащее ему имущество,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-6. ущерб, причиненный арендатору или иному пользователю охраняемого помещения, если непосредственно с ним не заключен договор на охрану,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-7. ущерб, причиненный в период времени, не указанный в перечне охраняемых объектов,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-8. ущерб, причиненный «Заказчику» в охраняемый период времени, не связанный с проникновением сторонними лиц (пожар, затопление и т.п.),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-9. при невозможности восстановить в режим охраны средства сигнализации, которые сработали по каким-либо объективным причинам, вследствие отсутствия по месту жительства ответственных лиц «Заказчика», либо отказе такого лица выехать на перезакрытие объекта.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-10. похищенные, поврежденные либо уничтоженные товарно-материальные ценности, выставленные в оконных витринах;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-11. если кражу товарно-материальных ценностей совершено работниками «Заказчика»;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-12. за кражу товарно-материальных ценностей, совершенную с использованием идентификатора доступа (карты, электронного ключа, брелка и т.д.), утраченного «Заказчиком;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6.2.11.</w:t>
      </w:r>
      <w:r>
        <w:rPr>
          <w:rFonts w:ascii="Times New Roman" w:hAnsi="Times New Roman"/>
          <w:sz w:val="22"/>
          <w:szCs w:val="22"/>
        </w:rPr>
        <w:t xml:space="preserve"> «Исполнитель» освобождается от ответственности в случаях неисправной работы технических средств сигнализации «Заказчика», установленных на объекте.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</w:p>
    <w:p>
      <w:pPr>
        <w:pStyle w:val="Normal"/>
        <w:widowControl/>
        <w:spacing w:lineRule="auto" w:line="240" w:before="0" w:after="0"/>
        <w:ind w:left="-283" w:hanging="0"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7. ДОПОЛНИТЕЛЬНЫЕ УСЛОВИЯ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7.1.</w:t>
      </w:r>
      <w:r>
        <w:rPr>
          <w:rFonts w:ascii="Times New Roman" w:hAnsi="Times New Roman"/>
          <w:sz w:val="22"/>
          <w:szCs w:val="22"/>
        </w:rPr>
        <w:t xml:space="preserve"> В исключительных случаях (проведение «Заказчиком» работ, нарушающих целостность ограждений, решеток и др.) «Исполнитель» может выставлять дополнительный пост по письменному заявлению «Заказчика».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7.2. </w:t>
      </w:r>
      <w:r>
        <w:rPr>
          <w:rFonts w:ascii="Times New Roman" w:hAnsi="Times New Roman"/>
          <w:sz w:val="22"/>
          <w:szCs w:val="22"/>
        </w:rPr>
        <w:t>Договор может быть приостановлен «Исполнителем», в случае отсутствия договора на эксплуатационно-техническое обслуживание технических средств сигнализации, либо его расторжения или прекращения срока действия (не перезаключен). Так же действие договора прекращается, если такой договор заключен с организацией, не имеющей лицензии на данный вид деятельности, либо срок действия лицензии истек, при этом возможные убытки «Заказчика» возлагаются на эксплуатационно-монтажную организацию.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7.3.</w:t>
      </w:r>
      <w:r>
        <w:rPr>
          <w:rFonts w:ascii="Times New Roman" w:hAnsi="Times New Roman"/>
          <w:sz w:val="22"/>
          <w:szCs w:val="22"/>
        </w:rPr>
        <w:t xml:space="preserve"> Договор подлежит немедленному приостановлению в случае выявления технических неисправностей средств сигнализации, препятствующих исполнению обязанностей по договору «Исполнителем», до момента устранения таких неисправностей. 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7.4.</w:t>
      </w:r>
      <w:r>
        <w:rPr>
          <w:rFonts w:ascii="Times New Roman" w:hAnsi="Times New Roman"/>
          <w:sz w:val="22"/>
          <w:szCs w:val="22"/>
        </w:rPr>
        <w:t xml:space="preserve"> Право подписи актов обследования от имени «Заказчика» предоставляется уполномоченному «Заказчиком» представителю.</w:t>
      </w:r>
    </w:p>
    <w:p>
      <w:pPr>
        <w:pStyle w:val="31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7.5.</w:t>
      </w:r>
      <w:r>
        <w:rPr>
          <w:rFonts w:ascii="Times New Roman" w:hAnsi="Times New Roman"/>
          <w:sz w:val="22"/>
          <w:szCs w:val="22"/>
        </w:rPr>
        <w:t xml:space="preserve"> Установление размера ущерба, а также обязанность по его возмещению устанавливается в судебном порядке.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7.6.</w:t>
      </w:r>
      <w:r>
        <w:rPr>
          <w:rFonts w:ascii="Times New Roman" w:hAnsi="Times New Roman"/>
          <w:sz w:val="22"/>
          <w:szCs w:val="22"/>
        </w:rPr>
        <w:t xml:space="preserve">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 в результате событий, чрезвычайного характера, которые сторона не могла ни предвидеть, ни предотвратить разумными мерами (форс-мажор). К таким событиям чрезвычайного характера относятся: наводнение, пожар, землетрясение, взрыв, шторм, оседание почвы, эпидемия и иные явления природы, а также война или военные действия, забастовка в отрасли или в регионе, принятые органами государственной власти или управления решения, повлекшие за собой невозможность исполнения настоящего договора.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7.7.</w:t>
      </w:r>
      <w:r>
        <w:rPr>
          <w:rFonts w:ascii="Times New Roman" w:hAnsi="Times New Roman"/>
          <w:sz w:val="22"/>
          <w:szCs w:val="22"/>
        </w:rPr>
        <w:t xml:space="preserve"> Документ, выданный соответствующим компетентным органом, является достаточным подтверждением наличия и продолжительности действия непреодолимой силы. Сторона, которая не исполняет своего обязательства вследствие действия непреодолимой силы, должна немедленно известить другую сторону о препятствии и его влиянии на исполнение обязательства по договору. Если эти обстоятельства будут продолжаться более</w:t>
      </w:r>
      <w:r>
        <w:rPr>
          <w:rFonts w:ascii="Times New Roman" w:hAnsi="Times New Roman"/>
          <w:sz w:val="22"/>
          <w:szCs w:val="22"/>
          <w:lang w:val="ru-RU" w:eastAsia="ru-RU"/>
        </w:rPr>
        <w:t xml:space="preserve"> 30</w:t>
      </w:r>
      <w:r>
        <w:rPr>
          <w:rFonts w:ascii="Times New Roman" w:hAnsi="Times New Roman"/>
          <w:sz w:val="22"/>
          <w:szCs w:val="22"/>
        </w:rPr>
        <w:t xml:space="preserve"> дней, то каждая из Сторон будет иметь право отказаться от дальнейшего исполнения обязательств по настоящему Договору. В этом случае Договор расторгается, и Стороны должны произвести взаиморасчет по фактически исполненным обязательствам.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7.8. </w:t>
      </w:r>
      <w:r>
        <w:rPr>
          <w:rFonts w:ascii="Times New Roman" w:hAnsi="Times New Roman"/>
          <w:sz w:val="22"/>
          <w:szCs w:val="22"/>
        </w:rPr>
        <w:t xml:space="preserve">Передача прав и обязанностей по настоящему договору третьим лицам допускается только с письменного согласия «Сторон». 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7.9.</w:t>
      </w:r>
      <w:r>
        <w:rPr>
          <w:rFonts w:ascii="Times New Roman" w:hAnsi="Times New Roman"/>
          <w:sz w:val="22"/>
          <w:szCs w:val="22"/>
        </w:rPr>
        <w:t xml:space="preserve"> Все споры по настоящему Договору должны решаться Сторонами путем переговоров, в случае невозможности достижения согласия – в установленном законом порядке в Арбитражном суде Республики Татарстан.</w:t>
      </w:r>
    </w:p>
    <w:p>
      <w:pPr>
        <w:pStyle w:val="31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7.10.</w:t>
      </w:r>
      <w:r>
        <w:rPr>
          <w:rFonts w:ascii="Times New Roman" w:hAnsi="Times New Roman"/>
          <w:sz w:val="22"/>
          <w:szCs w:val="22"/>
        </w:rPr>
        <w:t xml:space="preserve"> Все изменения условий договора оформляются дополнительными соглашениями «Сторон», которые являются неотъемлемой частью настоящего договора.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7.11. </w:t>
      </w:r>
      <w:r>
        <w:rPr>
          <w:rFonts w:ascii="Times New Roman" w:hAnsi="Times New Roman"/>
          <w:sz w:val="22"/>
          <w:szCs w:val="22"/>
        </w:rPr>
        <w:t>Информация, ставшая известной сторонам в процессе выполнения условий настоящего договора, признается конфиденциальной и разглашению третьим лицам не подлежит.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7.13</w:t>
      </w:r>
      <w:r>
        <w:rPr>
          <w:rFonts w:ascii="Times New Roman" w:hAnsi="Times New Roman"/>
          <w:sz w:val="22"/>
          <w:szCs w:val="22"/>
        </w:rPr>
        <w:t>. Исполнитель ежемесячно одновременно с предоставлением счета на оплату за оказанные услуги вправе направлять Заказчику акт сверки произведенных платежей. Заказчик обязан рассмотреть, подписать и направить по одному экземпляру акт сверки Исполнителю и Получателю платежа.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7.14. </w:t>
      </w:r>
      <w:r>
        <w:rPr>
          <w:rFonts w:ascii="Times New Roman" w:hAnsi="Times New Roman"/>
          <w:sz w:val="22"/>
          <w:szCs w:val="22"/>
        </w:rPr>
        <w:t>Заказчик вправе, но не более одного раза в месяц, требовать от Получателя платежа подтверждения поступления на лицевой счет денежных средств, перечисленных им в счет оплаты оказанных по договору услуг, а Получатель платежа обязан предоставить такую информацию Заказчику.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7.15. </w:t>
      </w:r>
      <w:r>
        <w:rPr>
          <w:rFonts w:ascii="Times New Roman" w:hAnsi="Times New Roman"/>
          <w:sz w:val="22"/>
          <w:szCs w:val="22"/>
        </w:rPr>
        <w:t>Исполнитель не вправе требовать от Заказчика повторной оплаты оказанных услуг, если Заказчик в полном объеме перечислил денежные средства за оказанные услуги на лицевой счет Получателя платежа. Обязательства Заказчика по оплате оказанных услуг считаются надлежащим образом исполненными, в случае поступления денежных средств в установленном договором размере на лицевой счет Получателя платежа.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7.16. </w:t>
      </w:r>
      <w:r>
        <w:rPr>
          <w:rFonts w:ascii="Times New Roman" w:hAnsi="Times New Roman"/>
          <w:sz w:val="22"/>
          <w:szCs w:val="22"/>
        </w:rPr>
        <w:t>Исполнитель вправе требовать от Заказчика оплаты оказанных услуг, в случае не поступления или поступления не в полном объеме либо несвоевременного поступления денежных средств на лицевой счет Получателя платежа.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7.17. </w:t>
      </w:r>
      <w:r>
        <w:rPr>
          <w:rFonts w:ascii="Times New Roman" w:hAnsi="Times New Roman"/>
          <w:sz w:val="22"/>
          <w:szCs w:val="22"/>
        </w:rPr>
        <w:t>Получатель платежа не имеет никаких прав и обязанностей по договору, за исключением указанных в настоящем пункте, не несет ответственности за неисполнение или ненадлежащее исполнение, а также за просрочку исполнения Исполнителем своих обязательств по договору, кроме случаев, установленных законом или соглашением сторон.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7.18. </w:t>
      </w:r>
      <w:r>
        <w:rPr>
          <w:rFonts w:ascii="Times New Roman" w:hAnsi="Times New Roman"/>
          <w:sz w:val="22"/>
          <w:szCs w:val="22"/>
        </w:rPr>
        <w:t xml:space="preserve">Стороны признают документы, направленные другой стороне в электронном виде посредством электронной почты.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7.19. </w:t>
      </w:r>
      <w:r>
        <w:rPr>
          <w:rFonts w:ascii="Times New Roman" w:hAnsi="Times New Roman"/>
          <w:sz w:val="22"/>
          <w:szCs w:val="22"/>
        </w:rPr>
        <w:t xml:space="preserve">Подписанный Сторонами документ в электронном виде (сканированный вариант) признается имеющим юридическую силу и являющимся обязательным для Сторон. В течение тридцатидневного срока, с момента направления сканированного варианта документа, Стороны обязаны обменяться подписанными (скрепленными подписью и печатью) документами, отсутствие оригинала документов не является основанием для признания данных документов не действительными.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7.20.</w:t>
      </w:r>
      <w:r>
        <w:rPr>
          <w:rFonts w:ascii="Times New Roman" w:hAnsi="Times New Roman"/>
          <w:sz w:val="22"/>
          <w:szCs w:val="22"/>
        </w:rPr>
        <w:t xml:space="preserve"> Сторона, допустившая нарушения сроков обмена оригиналами документов, является виновной в нарушении условий договора и несет бремя применения в отношение виновной стороны санкций, вплоть до приостановки действия договора.</w:t>
      </w:r>
    </w:p>
    <w:p>
      <w:pPr>
        <w:pStyle w:val="31"/>
        <w:widowControl/>
        <w:spacing w:lineRule="auto" w:line="240" w:before="0" w:after="0"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</w:r>
    </w:p>
    <w:p>
      <w:pPr>
        <w:pStyle w:val="31"/>
        <w:widowControl/>
        <w:spacing w:lineRule="auto" w:line="240" w:before="0" w:after="0"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8.СРОК ДЕЙСТВИЯ ДОГОВОРА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8.1.</w:t>
      </w:r>
      <w:r>
        <w:rPr>
          <w:rFonts w:ascii="Times New Roman" w:hAnsi="Times New Roman"/>
          <w:sz w:val="22"/>
          <w:szCs w:val="22"/>
        </w:rPr>
        <w:t xml:space="preserve"> Настоящий договор заключается сроком на один год и вступает в силу со дня подписания, с правом «Сторон» продления договора на следующий срок и на тех же условиях.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8.2. </w:t>
      </w:r>
      <w:r>
        <w:rPr>
          <w:rFonts w:ascii="Times New Roman" w:hAnsi="Times New Roman"/>
          <w:sz w:val="22"/>
          <w:szCs w:val="22"/>
        </w:rPr>
        <w:t>Стороны вправе расторгнуть настоящий договор досрочно. При этом заинтересованная в расторжении Сторона письменно уведомляет об этом другие Стороны, за 10 календарных дней. Если за 10 дней до истечения срока договора ни одна из сторон не заявит о его расторжении или изменении, то договор признается пролонгированным на прежних условиях на каждый следующий календарный срок. Дальнейшая пролонгация настоящего Договора осуществляется в том же порядке.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8.3. «</w:t>
      </w:r>
      <w:r>
        <w:rPr>
          <w:rFonts w:ascii="Times New Roman" w:hAnsi="Times New Roman"/>
          <w:sz w:val="22"/>
          <w:szCs w:val="22"/>
        </w:rPr>
        <w:t>Исполнитель</w:t>
      </w:r>
      <w:r>
        <w:rPr>
          <w:rFonts w:ascii="Times New Roman" w:hAnsi="Times New Roman"/>
          <w:bCs/>
          <w:sz w:val="22"/>
          <w:szCs w:val="22"/>
        </w:rPr>
        <w:t>» вправе приостановить действие договора в одностороннем порядке с уведомлением «Заказчика» незамедлительно в следующих случаях: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8.3.1.</w:t>
      </w:r>
      <w:r>
        <w:rPr>
          <w:rFonts w:ascii="Times New Roman" w:hAnsi="Times New Roman"/>
          <w:sz w:val="22"/>
          <w:szCs w:val="22"/>
        </w:rPr>
        <w:t xml:space="preserve"> При возникновении спорных (конфликтных) ситуаций в отношении права собственности (пользование, владение или управление) на охраняемое помещение, имущество, либо часть его, препятствующих нормальному исполнению обязательств;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8.3.2.</w:t>
      </w:r>
      <w:r>
        <w:rPr>
          <w:rFonts w:ascii="Times New Roman" w:hAnsi="Times New Roman"/>
          <w:sz w:val="22"/>
          <w:szCs w:val="22"/>
        </w:rPr>
        <w:t xml:space="preserve"> В случае несвоевременной оплаты «Заказчиком» услуг по настоящему Договору.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8.3.3. </w:t>
      </w:r>
      <w:r>
        <w:rPr>
          <w:rFonts w:ascii="Times New Roman" w:hAnsi="Times New Roman"/>
          <w:sz w:val="22"/>
          <w:szCs w:val="22"/>
        </w:rPr>
        <w:t>Невыполнения «Заказчиком» в установленные сроки договорных обязательств или предписаний «Исполнителя», указанных в актах обследования.</w:t>
      </w:r>
    </w:p>
    <w:p>
      <w:pPr>
        <w:pStyle w:val="Normal"/>
        <w:spacing w:lineRule="auto" w:line="240" w:before="0" w:after="0"/>
        <w:ind w:right="-1" w:hanging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8.4. </w:t>
      </w:r>
      <w:r>
        <w:rPr>
          <w:rFonts w:ascii="Times New Roman" w:hAnsi="Times New Roman"/>
          <w:sz w:val="22"/>
          <w:szCs w:val="22"/>
        </w:rPr>
        <w:t xml:space="preserve">В случае не соблюдения Правил приостановления действия договоров на охрану имущества с помощью </w:t>
      </w:r>
      <w:r>
        <w:rPr>
          <w:rFonts w:ascii="Times New Roman" w:hAnsi="Times New Roman"/>
          <w:color w:val="000000"/>
          <w:sz w:val="22"/>
          <w:szCs w:val="22"/>
        </w:rPr>
        <w:t>технических средств</w:t>
      </w:r>
      <w:r>
        <w:rPr>
          <w:rFonts w:ascii="Times New Roman" w:hAnsi="Times New Roman"/>
          <w:sz w:val="22"/>
          <w:szCs w:val="22"/>
        </w:rPr>
        <w:t xml:space="preserve"> по инициативе пользователя услуг охраны договор на охрану имущества подлежит расторжению в одностороннем порядке по истечении срока приостановки оказания услуг.</w:t>
      </w:r>
    </w:p>
    <w:p>
      <w:pPr>
        <w:pStyle w:val="Normal"/>
        <w:spacing w:lineRule="auto" w:line="240" w:before="0" w:after="0"/>
        <w:ind w:right="-1" w:hanging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8.5.</w:t>
      </w:r>
      <w:r>
        <w:rPr>
          <w:rFonts w:ascii="Times New Roman" w:hAnsi="Times New Roman"/>
          <w:sz w:val="22"/>
          <w:szCs w:val="22"/>
        </w:rPr>
        <w:t xml:space="preserve"> Правила приостановления действия договоров на охрану имущества с помощью </w:t>
      </w:r>
      <w:r>
        <w:rPr>
          <w:rFonts w:ascii="Times New Roman" w:hAnsi="Times New Roman"/>
          <w:color w:val="000000"/>
          <w:sz w:val="22"/>
          <w:szCs w:val="22"/>
        </w:rPr>
        <w:t>технических средств</w:t>
      </w:r>
      <w:r>
        <w:rPr>
          <w:rFonts w:ascii="Times New Roman" w:hAnsi="Times New Roman"/>
          <w:sz w:val="22"/>
          <w:szCs w:val="22"/>
        </w:rPr>
        <w:t xml:space="preserve"> по инициативе пользователя услуг охраны являются неотъемлемой частью договора (Приложение №1).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8.6.</w:t>
      </w:r>
      <w:r>
        <w:rPr>
          <w:rFonts w:ascii="Times New Roman" w:hAnsi="Times New Roman"/>
          <w:bCs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В исключительных случаях, при введении в общем или на отдельно взятой территории особого правового режима (чрезвычайного и/или военного положения), законодательным актом уполномоченного на то исполнительного органа, на такой территории действие договоров на предоставление услуг охраны Росгвардии немедленно приостанавливается на период действия особого правового статуса. «Исполнитель», в меру своих возможностей, немедленно извещает «Заказчика» о наступлении особого правового режима и приостановки действия договора любым доступным ему способом.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8.7. </w:t>
      </w:r>
      <w:r>
        <w:rPr>
          <w:rFonts w:ascii="Times New Roman" w:hAnsi="Times New Roman"/>
          <w:sz w:val="22"/>
          <w:szCs w:val="22"/>
        </w:rPr>
        <w:t>Договор остается в силе в случае изменения реквизитов Сторон, изменения их учредительных документов, включая, но, не ограничиваясь, изменением собственников, организационно-правовой формы и др., о чем Стороны обязуются извещать друг друга незамедлительно.</w:t>
      </w:r>
    </w:p>
    <w:p>
      <w:pPr>
        <w:pStyle w:val="Preformat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8.8.</w:t>
      </w:r>
      <w:r>
        <w:rPr>
          <w:rFonts w:cs="Times New Roman" w:ascii="Times New Roman" w:hAnsi="Times New Roman"/>
          <w:sz w:val="22"/>
          <w:szCs w:val="22"/>
        </w:rPr>
        <w:t xml:space="preserve"> Если одно или несколько положений данного Договора будут недействительны, незаконны или невыполнимы в рамках существующих нормативно-правовых актов РФ, то действительность всех других положений данного Договора сохраняет свою силу.</w:t>
      </w:r>
    </w:p>
    <w:p>
      <w:pPr>
        <w:pStyle w:val="Normal"/>
        <w:tabs>
          <w:tab w:val="clear" w:pos="708"/>
          <w:tab w:val="left" w:pos="900" w:leader="none"/>
        </w:tabs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8.9.</w:t>
      </w:r>
      <w:r>
        <w:rPr>
          <w:rFonts w:ascii="Times New Roman" w:hAnsi="Times New Roman"/>
          <w:sz w:val="22"/>
          <w:szCs w:val="22"/>
        </w:rPr>
        <w:t xml:space="preserve"> Настоящий Договор с приложениями составлен в 2-х экземплярах, каждый из которых имеет одинаковую юридическую силу. Первый находится у «Исполнителя», второй у «Заказчика».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               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widowControl/>
        <w:spacing w:lineRule="auto" w:line="240" w:before="0" w:after="0"/>
        <w:jc w:val="center"/>
        <w:rPr>
          <w:rFonts w:ascii="Times New Roman" w:hAnsi="Times New Roman"/>
          <w:b/>
          <w:b/>
          <w:i/>
          <w:i/>
          <w:sz w:val="22"/>
          <w:szCs w:val="22"/>
        </w:rPr>
      </w:pPr>
      <w:r>
        <w:rPr>
          <w:rFonts w:ascii="Times New Roman" w:hAnsi="Times New Roman"/>
          <w:b/>
          <w:i/>
          <w:sz w:val="22"/>
          <w:szCs w:val="22"/>
        </w:rPr>
        <w:t>ЮРИДИЧЕСКИЕ АДРЕСА, БАНКОВСКИЕ РЕКВИЗИТЫ И ПОДПИСИ СТОРОН:</w:t>
      </w:r>
    </w:p>
    <w:p>
      <w:pPr>
        <w:pStyle w:val="Normal"/>
        <w:widowControl/>
        <w:spacing w:lineRule="auto" w:line="240" w:before="0" w:after="0"/>
        <w:jc w:val="both"/>
        <w:rPr>
          <w:rFonts w:ascii="Times New Roman" w:hAnsi="Times New Roman"/>
          <w:b/>
          <w:b/>
          <w:i/>
          <w:i/>
          <w:sz w:val="22"/>
          <w:szCs w:val="22"/>
        </w:rPr>
      </w:pPr>
      <w:r>
        <w:rPr>
          <w:rFonts w:ascii="Times New Roman" w:hAnsi="Times New Roman"/>
          <w:b/>
          <w:i/>
          <w:sz w:val="22"/>
          <w:szCs w:val="22"/>
        </w:rPr>
      </w:r>
    </w:p>
    <w:tbl>
      <w:tblPr>
        <w:tblW w:w="9135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828"/>
        <w:gridCol w:w="1417"/>
        <w:gridCol w:w="2756"/>
      </w:tblGrid>
      <w:tr>
        <w:trPr/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ИСПОЛНИТЕЛЬ</w:t>
            </w:r>
          </w:p>
        </w:tc>
        <w:tc>
          <w:tcPr>
            <w:tcW w:w="4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firstLine="33"/>
              <w:jc w:val="center"/>
              <w:rPr>
                <w:rFonts w:ascii="Times New Roman" w:hAnsi="Times New Roman"/>
                <w:b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ЗАКАЗЧИК</w:t>
            </w:r>
          </w:p>
        </w:tc>
      </w:tr>
      <w:tr>
        <w:trPr/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федеральное государственное казенное учреждение «Управление вневедомственной охраны войск национальной гвардии Российской Федерации по Республике Татарстан (Татарстан)»</w:t>
            </w:r>
          </w:p>
        </w:tc>
        <w:tc>
          <w:tcPr>
            <w:tcW w:w="4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sz w:val="22"/>
                <w:szCs w:val="22"/>
              </w:rPr>
            </w:r>
          </w:p>
        </w:tc>
      </w:tr>
      <w:tr>
        <w:trPr>
          <w:cantSplit w:val="true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Юр. адрес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 xml:space="preserve">420111, Республика Татарстан,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г. Казань,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Лево-Булачная, 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Адрес регистрации: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>
          <w:cantSplit w:val="true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р/с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>03100643000000011100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р/с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>
          <w:cantSplit w:val="true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к/с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>40102810445370000079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в банке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>
          <w:cantSplit w:val="true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л/с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>04111D16520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БИК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>
          <w:trHeight w:val="250" w:hRule="atLeast"/>
          <w:cantSplit w:val="true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в банке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>в Отделении — НБ Республика Татарстан Банка России/УФК по Республике Татарстан г. Казань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КПП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>
          <w:cantSplit w:val="true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БИК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>019205400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ИНН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/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КПП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165501001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ОГРНИП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/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ИНН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165 524 8519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телефон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/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ОГРН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112 169 005 1988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телефон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eastAsia="zh-CN"/>
              </w:rPr>
              <w:t>8 (843) 231-44-32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эл. адрес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en-US"/>
              </w:rPr>
              <w:t>uvorttorgi@mail.ru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en-US"/>
              </w:rPr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uppressAutoHyphens w:val="true"/>
              <w:bidi w:val="0"/>
              <w:snapToGrid w:val="false"/>
              <w:spacing w:lineRule="auto" w:line="240" w:before="0" w:after="0"/>
              <w:ind w:left="0" w:right="454" w:hanging="0"/>
              <w:jc w:val="left"/>
              <w:rPr>
                <w:rFonts w:ascii="Times New Roman" w:hAnsi="Times New Roman"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70" w:hRule="atLeast"/>
        </w:trPr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82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75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от   ИСПОЛНИТЕЛЯ</w:t>
            </w:r>
          </w:p>
        </w:tc>
        <w:tc>
          <w:tcPr>
            <w:tcW w:w="4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от   ЗАКАЗЧИКА</w:t>
            </w:r>
          </w:p>
        </w:tc>
      </w:tr>
      <w:tr>
        <w:trPr>
          <w:trHeight w:val="70" w:hRule="atLeast"/>
        </w:trPr>
        <w:tc>
          <w:tcPr>
            <w:tcW w:w="4962" w:type="dxa"/>
            <w:gridSpan w:val="2"/>
            <w:tcBorders>
              <w:top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Заместитель начальника федерального государственного казенного учреждения «Управление вневедомственной охраны войск национальной гвардии Российской Федерации по Республике Татарстан (Татарстан)»</w:t>
            </w:r>
          </w:p>
        </w:tc>
        <w:tc>
          <w:tcPr>
            <w:tcW w:w="4173" w:type="dxa"/>
            <w:gridSpan w:val="2"/>
            <w:tcBorders>
              <w:top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________________________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962" w:type="dxa"/>
            <w:gridSpan w:val="2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__________________________ М.Ф. Салахиев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МП</w:t>
            </w:r>
          </w:p>
        </w:tc>
        <w:tc>
          <w:tcPr>
            <w:tcW w:w="4173" w:type="dxa"/>
            <w:gridSpan w:val="2"/>
            <w:tcBorders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_____________________    ____________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МП</w:t>
            </w:r>
          </w:p>
        </w:tc>
      </w:tr>
      <w:tr>
        <w:trPr>
          <w:trHeight w:val="915" w:hRule="atLeast"/>
        </w:trPr>
        <w:tc>
          <w:tcPr>
            <w:tcW w:w="4962" w:type="dxa"/>
            <w:gridSpan w:val="2"/>
            <w:tcBorders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Начальник ФЭО __________________ ____________</w:t>
            </w:r>
          </w:p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4173" w:type="dxa"/>
            <w:gridSpan w:val="2"/>
            <w:tcBorders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</w:tbl>
    <w:p>
      <w:pPr>
        <w:pStyle w:val="Normal"/>
        <w:widowControl/>
        <w:shd w:val="clear" w:fill="FFFFFF"/>
        <w:spacing w:lineRule="auto" w:line="240" w:before="0" w:after="0"/>
        <w:ind w:left="7" w:right="0" w:hanging="0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</w:t>
      </w:r>
      <w:r>
        <w:rPr>
          <w:rFonts w:ascii="Times New Roman" w:hAnsi="Times New Roman"/>
          <w:sz w:val="22"/>
          <w:szCs w:val="22"/>
        </w:rPr>
        <w:t>Юрисконсульт    __________________ __________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Courier New">
    <w:charset w:val="cc"/>
    <w:family w:val="modern"/>
    <w:pitch w:val="default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."/>
      <w:lvlJc w:val="left"/>
      <w:pPr>
        <w:tabs>
          <w:tab w:val="num" w:pos="720"/>
        </w:tabs>
        <w:ind w:left="720" w:hanging="360"/>
      </w:pPr>
    </w:lvl>
    <w:lvl w:ilvl="1">
      <w:start w:val="1"/>
      <w:numFmt w:val="none"/>
      <w:suff w:val="nothing"/>
      <w:lvlText w:val="."/>
      <w:lvlJc w:val="left"/>
      <w:pPr>
        <w:tabs>
          <w:tab w:val="num" w:pos="1080"/>
        </w:tabs>
        <w:ind w:left="1080" w:hanging="360"/>
      </w:pPr>
    </w:lvl>
    <w:lvl w:ilvl="2">
      <w:start w:val="1"/>
      <w:numFmt w:val="none"/>
      <w:suff w:val="nothing"/>
      <w:lvlText w:val="."/>
      <w:lvlJc w:val="left"/>
      <w:pPr>
        <w:tabs>
          <w:tab w:val="num" w:pos="1440"/>
        </w:tabs>
        <w:ind w:left="1440" w:hanging="360"/>
      </w:pPr>
    </w:lvl>
    <w:lvl w:ilvl="3">
      <w:start w:val="1"/>
      <w:numFmt w:val="none"/>
      <w:suff w:val="nothing"/>
      <w:lvlText w:val="."/>
      <w:lvlJc w:val="left"/>
      <w:pPr>
        <w:tabs>
          <w:tab w:val="num" w:pos="1800"/>
        </w:tabs>
        <w:ind w:left="1800" w:hanging="360"/>
      </w:pPr>
    </w:lvl>
    <w:lvl w:ilvl="4">
      <w:start w:val="1"/>
      <w:numFmt w:val="none"/>
      <w:suff w:val="nothing"/>
      <w:lvlText w:val="."/>
      <w:lvlJc w:val="left"/>
      <w:pPr>
        <w:tabs>
          <w:tab w:val="num" w:pos="2160"/>
        </w:tabs>
        <w:ind w:left="2160" w:hanging="360"/>
      </w:pPr>
    </w:lvl>
    <w:lvl w:ilvl="5">
      <w:start w:val="1"/>
      <w:numFmt w:val="none"/>
      <w:suff w:val="nothing"/>
      <w:lvlText w:val="."/>
      <w:lvlJc w:val="left"/>
      <w:pPr>
        <w:tabs>
          <w:tab w:val="num" w:pos="2520"/>
        </w:tabs>
        <w:ind w:left="2520" w:hanging="360"/>
      </w:pPr>
    </w:lvl>
    <w:lvl w:ilvl="6">
      <w:start w:val="1"/>
      <w:numFmt w:val="none"/>
      <w:suff w:val="nothing"/>
      <w:lvlText w:val="."/>
      <w:lvlJc w:val="left"/>
      <w:pPr>
        <w:tabs>
          <w:tab w:val="num" w:pos="2880"/>
        </w:tabs>
        <w:ind w:left="2880" w:hanging="360"/>
      </w:pPr>
    </w:lvl>
    <w:lvl w:ilvl="7">
      <w:start w:val="1"/>
      <w:numFmt w:val="none"/>
      <w:suff w:val="nothing"/>
      <w:lvlText w:val="."/>
      <w:lvlJc w:val="left"/>
      <w:pPr>
        <w:tabs>
          <w:tab w:val="num" w:pos="3240"/>
        </w:tabs>
        <w:ind w:left="3240" w:hanging="360"/>
      </w:pPr>
    </w:lvl>
    <w:lvl w:ilvl="8">
      <w:start w:val="1"/>
      <w:numFmt w:val="none"/>
      <w:suff w:val="nothing"/>
      <w:lvlText w:val="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qFormat/>
    <w:pPr>
      <w:keepNext w:val="true"/>
      <w:widowControl w:val="fals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23z0">
    <w:name w:val="WW8Num23z0"/>
    <w:qFormat/>
    <w:rPr>
      <w:rFonts w:ascii="Times New Roman" w:hAnsi="Times New Roman" w:cs="Times New Roman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14z0">
    <w:name w:val="WW8Num14z0"/>
    <w:qFormat/>
    <w:rPr/>
  </w:style>
  <w:style w:type="character" w:styleId="WW8Num2z0">
    <w:name w:val="WW8Num2z0"/>
    <w:qFormat/>
    <w:rPr>
      <w:sz w:val="24"/>
      <w:szCs w:val="24"/>
    </w:rPr>
  </w:style>
  <w:style w:type="character" w:styleId="Style13">
    <w:name w:val="Символ сноски"/>
    <w:qFormat/>
    <w:rPr>
      <w:vertAlign w:val="superscript"/>
    </w:rPr>
  </w:style>
  <w:style w:type="character" w:styleId="Style14">
    <w:name w:val="Интернет-ссылка"/>
    <w:rPr>
      <w:color w:val="0000FF"/>
      <w:u w:val="single"/>
    </w:rPr>
  </w:style>
  <w:style w:type="character" w:styleId="Style15">
    <w:name w:val="Посещённая гиперссылка"/>
    <w:rPr>
      <w:color w:val="954F72"/>
      <w:u w:val="single"/>
    </w:rPr>
  </w:style>
  <w:style w:type="character" w:styleId="Style16">
    <w:name w:val="Привязка сноски"/>
    <w:rPr>
      <w:vertAlign w:val="superscript"/>
    </w:rPr>
  </w:style>
  <w:style w:type="character" w:styleId="WW8Num4z0">
    <w:name w:val="WW8Num4z0"/>
    <w:qFormat/>
    <w:rPr>
      <w:rFonts w:cs="Times New Roman"/>
    </w:rPr>
  </w:style>
  <w:style w:type="character" w:styleId="WW8Num3z0">
    <w:name w:val="WW8Num3z0"/>
    <w:qFormat/>
    <w:rPr>
      <w:rFonts w:cs="Times New Roman"/>
      <w:sz w:val="26"/>
      <w:szCs w:val="26"/>
    </w:rPr>
  </w:style>
  <w:style w:type="character" w:styleId="Style17">
    <w:name w:val="Привязка концевой сноски"/>
    <w:rPr>
      <w:vertAlign w:val="superscript"/>
    </w:rPr>
  </w:style>
  <w:style w:type="character" w:styleId="Style18">
    <w:name w:val="Символ концевой сноски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ascii="PT Astra Serif" w:hAnsi="PT Astra Serif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3">
    <w:name w:val="Список 3"/>
    <w:basedOn w:val="Normal"/>
    <w:qFormat/>
    <w:pPr>
      <w:widowControl w:val="false"/>
      <w:ind w:left="849" w:hanging="283"/>
    </w:pPr>
    <w:rPr>
      <w:sz w:val="20"/>
    </w:rPr>
  </w:style>
  <w:style w:type="paragraph" w:styleId="21">
    <w:name w:val="Список 2"/>
    <w:basedOn w:val="Normal"/>
    <w:qFormat/>
    <w:pPr>
      <w:widowControl w:val="false"/>
      <w:ind w:left="566" w:hanging="283"/>
    </w:pPr>
    <w:rPr>
      <w:sz w:val="20"/>
    </w:rPr>
  </w:style>
  <w:style w:type="paragraph" w:styleId="22">
    <w:name w:val="Продолжение списка 2"/>
    <w:basedOn w:val="Normal"/>
    <w:qFormat/>
    <w:pPr>
      <w:widowControl w:val="false"/>
      <w:spacing w:before="0" w:after="120"/>
      <w:ind w:left="566" w:hanging="0"/>
    </w:pPr>
    <w:rPr>
      <w:sz w:val="20"/>
    </w:rPr>
  </w:style>
  <w:style w:type="paragraph" w:styleId="23">
    <w:name w:val="Основной текст с отступом 2"/>
    <w:basedOn w:val="Normal"/>
    <w:qFormat/>
    <w:pPr>
      <w:ind w:firstLine="284"/>
      <w:jc w:val="both"/>
    </w:pPr>
    <w:rPr>
      <w:sz w:val="24"/>
      <w:szCs w:val="24"/>
    </w:rPr>
  </w:style>
  <w:style w:type="paragraph" w:styleId="31">
    <w:name w:val="Основной текст 3"/>
    <w:basedOn w:val="Normal"/>
    <w:qFormat/>
    <w:pPr>
      <w:jc w:val="both"/>
    </w:pPr>
    <w:rPr>
      <w:sz w:val="24"/>
      <w:szCs w:val="24"/>
    </w:rPr>
  </w:style>
  <w:style w:type="paragraph" w:styleId="Style24">
    <w:name w:val="Абзац списка"/>
    <w:basedOn w:val="Normal"/>
    <w:qFormat/>
    <w:pPr>
      <w:spacing w:before="0" w:after="0"/>
      <w:ind w:left="720" w:right="0" w:hanging="0"/>
      <w:contextualSpacing/>
    </w:pPr>
    <w:rPr/>
  </w:style>
  <w:style w:type="paragraph" w:styleId="Style25">
    <w:name w:val="Footnote Text"/>
    <w:basedOn w:val="Normal"/>
    <w:pPr>
      <w:suppressLineNumbers/>
      <w:ind w:left="339" w:hanging="339"/>
    </w:pPr>
    <w:rPr>
      <w:sz w:val="20"/>
      <w:szCs w:val="20"/>
    </w:rPr>
  </w:style>
  <w:style w:type="paragraph" w:styleId="Style26">
    <w:name w:val="Без интервала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1">
    <w:name w:val="Обычный1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Style27">
    <w:name w:val="Body Text Indent"/>
    <w:basedOn w:val="Normal"/>
    <w:pPr>
      <w:spacing w:before="0" w:after="120"/>
      <w:ind w:left="283" w:right="0" w:hanging="0"/>
    </w:pPr>
    <w:rPr/>
  </w:style>
  <w:style w:type="paragraph" w:styleId="24">
    <w:name w:val="Основной текст 2"/>
    <w:basedOn w:val="Normal"/>
    <w:qFormat/>
    <w:pPr>
      <w:jc w:val="both"/>
    </w:pPr>
    <w:rPr>
      <w:sz w:val="20"/>
    </w:rPr>
  </w:style>
  <w:style w:type="paragraph" w:styleId="Preformat">
    <w:name w:val="Preformat"/>
    <w:qFormat/>
    <w:pPr>
      <w:widowControl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bidi="ar-SA" w:eastAsia="en-US"/>
    </w:rPr>
  </w:style>
  <w:style w:type="numbering" w:styleId="NoList" w:default="1">
    <w:name w:val="No List"/>
    <w:uiPriority w:val="99"/>
    <w:semiHidden/>
    <w:unhideWhenUsed/>
    <w:qFormat/>
  </w:style>
  <w:style w:type="numbering" w:styleId="WW8Num23">
    <w:name w:val="WW8Num23"/>
    <w:qFormat/>
  </w:style>
  <w:style w:type="numbering" w:styleId="WW8Num14">
    <w:name w:val="WW8Num14"/>
    <w:qFormat/>
  </w:style>
  <w:style w:type="numbering" w:styleId="WW8Num2">
    <w:name w:val="WW8Num2"/>
    <w:qFormat/>
  </w:style>
  <w:style w:type="numbering" w:styleId="WW8Num4">
    <w:name w:val="WW8Num4"/>
    <w:qFormat/>
  </w:style>
  <w:style w:type="numbering" w:styleId="WW8Num3">
    <w:name w:val="WW8Num3"/>
    <w:qFormat/>
  </w:style>
  <w:style w:type="numbering" w:styleId="WW8Num1">
    <w:name w:val="WW8Num1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LibreOffice/6.4.7.2$Linux_X86_64 LibreOffice_project/40$Build-2</Application>
  <Pages>11</Pages>
  <Words>4782</Words>
  <Characters>34494</Characters>
  <CharactersWithSpaces>39155</CharactersWithSpaces>
  <Paragraphs>215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2025-12-17T12:02:00Z</dcterms:created>
  <dc:creator>Салимов Рузаль Русланович</dc:creator>
  <dc:description/>
  <dc:language>ru-RU</dc:language>
  <cp:lastModifiedBy/>
  <dcterms:modified xsi:type="dcterms:W3CDTF">2025-12-17T15:40:09Z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